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5D465" w14:textId="154DAAEC" w:rsidR="004607C3" w:rsidRDefault="004607C3">
      <w:pPr>
        <w:pStyle w:val="Header"/>
        <w:tabs>
          <w:tab w:val="clear" w:pos="8306"/>
          <w:tab w:val="right" w:pos="7088"/>
          <w:tab w:val="right" w:pos="9781"/>
        </w:tabs>
        <w:rPr>
          <w:rFonts w:ascii="Arial" w:hAnsi="Arial" w:cs="Arial"/>
          <w:b/>
          <w:bCs/>
          <w:sz w:val="22"/>
        </w:rPr>
      </w:pPr>
      <w:r>
        <w:rPr>
          <w:rFonts w:ascii="Arial" w:hAnsi="Arial" w:cs="Arial"/>
          <w:b/>
          <w:bCs/>
          <w:sz w:val="22"/>
        </w:rPr>
        <w:t>3GPP T</w:t>
      </w:r>
      <w:r w:rsidR="00221E6D">
        <w:rPr>
          <w:rFonts w:ascii="Arial" w:hAnsi="Arial" w:cs="Arial"/>
          <w:b/>
          <w:bCs/>
          <w:sz w:val="22"/>
        </w:rPr>
        <w:t xml:space="preserve">SG RAN WG1 </w:t>
      </w:r>
      <w:r>
        <w:rPr>
          <w:rFonts w:ascii="Arial" w:hAnsi="Arial" w:cs="Arial"/>
          <w:b/>
          <w:bCs/>
          <w:sz w:val="22"/>
        </w:rPr>
        <w:t>Meeting #</w:t>
      </w:r>
      <w:r w:rsidR="00221E6D">
        <w:rPr>
          <w:rFonts w:ascii="Arial" w:hAnsi="Arial" w:cs="Arial"/>
          <w:b/>
          <w:bCs/>
          <w:sz w:val="22"/>
        </w:rPr>
        <w:t>106bis-e</w:t>
      </w:r>
      <w:r>
        <w:rPr>
          <w:rFonts w:ascii="Arial" w:hAnsi="Arial" w:cs="Arial"/>
          <w:b/>
          <w:bCs/>
          <w:sz w:val="22"/>
        </w:rPr>
        <w:tab/>
      </w:r>
      <w:r>
        <w:rPr>
          <w:rFonts w:ascii="Arial" w:hAnsi="Arial" w:cs="Arial"/>
          <w:b/>
          <w:bCs/>
          <w:sz w:val="22"/>
        </w:rPr>
        <w:tab/>
      </w:r>
      <w:r w:rsidR="00221E6D">
        <w:rPr>
          <w:rFonts w:ascii="Arial" w:hAnsi="Arial" w:cs="Arial"/>
          <w:b/>
          <w:bCs/>
          <w:sz w:val="22"/>
        </w:rPr>
        <w:t>R1-21</w:t>
      </w:r>
      <w:r w:rsidR="00175FF6">
        <w:rPr>
          <w:rFonts w:ascii="Arial" w:hAnsi="Arial" w:cs="Arial"/>
          <w:b/>
          <w:bCs/>
          <w:sz w:val="22"/>
        </w:rPr>
        <w:t>09312</w:t>
      </w:r>
    </w:p>
    <w:p w14:paraId="2A82039B" w14:textId="77777777" w:rsidR="004607C3" w:rsidRDefault="00221E6D">
      <w:pPr>
        <w:pStyle w:val="Header"/>
        <w:tabs>
          <w:tab w:val="clear" w:pos="8306"/>
          <w:tab w:val="right" w:pos="9639"/>
        </w:tabs>
        <w:rPr>
          <w:rFonts w:ascii="Arial" w:hAnsi="Arial" w:cs="Arial"/>
          <w:b/>
          <w:bCs/>
          <w:sz w:val="22"/>
        </w:rPr>
      </w:pPr>
      <w:r>
        <w:rPr>
          <w:rFonts w:ascii="Arial" w:hAnsi="Arial" w:cs="Arial"/>
          <w:b/>
          <w:bCs/>
          <w:sz w:val="22"/>
        </w:rPr>
        <w:t>e-Meeting</w:t>
      </w:r>
      <w:r w:rsidR="005D20F1">
        <w:rPr>
          <w:rFonts w:ascii="Arial" w:hAnsi="Arial" w:cs="Arial"/>
          <w:b/>
          <w:bCs/>
          <w:sz w:val="22"/>
        </w:rPr>
        <w:t xml:space="preserve">, </w:t>
      </w:r>
      <w:r>
        <w:rPr>
          <w:rFonts w:ascii="Arial" w:hAnsi="Arial" w:cs="Arial"/>
          <w:b/>
          <w:bCs/>
          <w:sz w:val="22"/>
        </w:rPr>
        <w:t>October 11</w:t>
      </w:r>
      <w:r w:rsidRPr="00221E6D">
        <w:rPr>
          <w:rFonts w:ascii="Arial" w:hAnsi="Arial" w:cs="Arial"/>
          <w:b/>
          <w:bCs/>
          <w:sz w:val="22"/>
          <w:vertAlign w:val="superscript"/>
        </w:rPr>
        <w:t>th</w:t>
      </w:r>
      <w:r>
        <w:rPr>
          <w:rFonts w:ascii="Arial" w:hAnsi="Arial" w:cs="Arial"/>
          <w:b/>
          <w:bCs/>
          <w:sz w:val="22"/>
        </w:rPr>
        <w:t>-19</w:t>
      </w:r>
      <w:r w:rsidRPr="00221E6D">
        <w:rPr>
          <w:rFonts w:ascii="Arial" w:hAnsi="Arial" w:cs="Arial"/>
          <w:b/>
          <w:bCs/>
          <w:sz w:val="22"/>
          <w:vertAlign w:val="superscript"/>
        </w:rPr>
        <w:t>th</w:t>
      </w:r>
      <w:r w:rsidR="005D20F1">
        <w:rPr>
          <w:rFonts w:ascii="Arial" w:hAnsi="Arial" w:cs="Arial"/>
          <w:b/>
          <w:bCs/>
          <w:sz w:val="22"/>
        </w:rPr>
        <w:t>, Date</w:t>
      </w:r>
    </w:p>
    <w:p w14:paraId="58D10DC6" w14:textId="77777777" w:rsidR="004607C3" w:rsidRDefault="004607C3">
      <w:pPr>
        <w:rPr>
          <w:rFonts w:ascii="Arial" w:hAnsi="Arial" w:cs="Arial"/>
        </w:rPr>
      </w:pPr>
    </w:p>
    <w:p w14:paraId="670A552C" w14:textId="77777777" w:rsidR="004607C3" w:rsidRPr="005162D9" w:rsidRDefault="005D20F1">
      <w:pPr>
        <w:spacing w:after="60"/>
        <w:ind w:left="1985" w:hanging="1985"/>
        <w:rPr>
          <w:rFonts w:ascii="Arial" w:hAnsi="Arial" w:cs="Arial"/>
          <w:bCs/>
          <w:color w:val="000000"/>
        </w:rPr>
      </w:pPr>
      <w:r w:rsidRPr="005162D9">
        <w:rPr>
          <w:rFonts w:ascii="Arial" w:hAnsi="Arial" w:cs="Arial"/>
          <w:b/>
          <w:color w:val="000000"/>
        </w:rPr>
        <w:t>Agenda item</w:t>
      </w:r>
      <w:r w:rsidR="004607C3" w:rsidRPr="005162D9">
        <w:rPr>
          <w:rFonts w:ascii="Arial" w:hAnsi="Arial" w:cs="Arial"/>
          <w:b/>
          <w:color w:val="000000"/>
        </w:rPr>
        <w:t>:</w:t>
      </w:r>
      <w:r w:rsidR="004607C3" w:rsidRPr="005162D9">
        <w:rPr>
          <w:rFonts w:ascii="Arial" w:hAnsi="Arial" w:cs="Arial"/>
          <w:b/>
          <w:color w:val="000000"/>
        </w:rPr>
        <w:tab/>
      </w:r>
      <w:r w:rsidR="00221E6D" w:rsidRPr="005162D9">
        <w:rPr>
          <w:rFonts w:ascii="Arial" w:hAnsi="Arial" w:cs="Arial"/>
          <w:b/>
          <w:bCs/>
          <w:color w:val="000000"/>
        </w:rPr>
        <w:t>8.6.2</w:t>
      </w:r>
    </w:p>
    <w:p w14:paraId="12725693" w14:textId="77777777" w:rsidR="005D20F1" w:rsidRPr="005162D9" w:rsidRDefault="005D20F1" w:rsidP="005D20F1">
      <w:pPr>
        <w:spacing w:after="60"/>
        <w:ind w:left="1985" w:hanging="1985"/>
        <w:rPr>
          <w:rFonts w:ascii="Arial" w:hAnsi="Arial" w:cs="Arial"/>
          <w:bCs/>
          <w:color w:val="000000"/>
        </w:rPr>
      </w:pPr>
      <w:r w:rsidRPr="005162D9">
        <w:rPr>
          <w:rFonts w:ascii="Arial" w:hAnsi="Arial" w:cs="Arial"/>
          <w:b/>
          <w:color w:val="000000"/>
        </w:rPr>
        <w:t>Title:</w:t>
      </w:r>
      <w:r w:rsidRPr="005162D9">
        <w:rPr>
          <w:rFonts w:ascii="Arial" w:hAnsi="Arial" w:cs="Arial"/>
          <w:b/>
          <w:color w:val="000000"/>
        </w:rPr>
        <w:tab/>
      </w:r>
      <w:r w:rsidR="00221E6D" w:rsidRPr="005162D9">
        <w:rPr>
          <w:rFonts w:ascii="Arial" w:hAnsi="Arial" w:cs="Arial"/>
          <w:b/>
          <w:bCs/>
          <w:color w:val="000000"/>
        </w:rPr>
        <w:t>Nokia, Nokia Shanghai Bell</w:t>
      </w:r>
    </w:p>
    <w:p w14:paraId="476FF3DC" w14:textId="77777777" w:rsidR="004607C3" w:rsidRPr="005162D9" w:rsidRDefault="004607C3">
      <w:pPr>
        <w:spacing w:after="60"/>
        <w:ind w:left="1985" w:hanging="1985"/>
        <w:rPr>
          <w:rFonts w:ascii="Arial" w:hAnsi="Arial" w:cs="Arial"/>
          <w:bCs/>
          <w:color w:val="000000"/>
        </w:rPr>
      </w:pPr>
      <w:r w:rsidRPr="005162D9">
        <w:rPr>
          <w:rFonts w:ascii="Arial" w:hAnsi="Arial" w:cs="Arial"/>
          <w:b/>
          <w:color w:val="000000"/>
        </w:rPr>
        <w:t>Source:</w:t>
      </w:r>
      <w:r w:rsidRPr="005162D9">
        <w:rPr>
          <w:rFonts w:ascii="Arial" w:hAnsi="Arial" w:cs="Arial"/>
          <w:bCs/>
          <w:color w:val="000000"/>
        </w:rPr>
        <w:tab/>
      </w:r>
      <w:r w:rsidR="00221E6D" w:rsidRPr="005162D9">
        <w:rPr>
          <w:rFonts w:ascii="Arial" w:hAnsi="Arial" w:cs="Arial"/>
          <w:b/>
          <w:color w:val="000000"/>
        </w:rPr>
        <w:t>Higher Layer Support of Reduced Capability NR Devices</w:t>
      </w:r>
    </w:p>
    <w:p w14:paraId="2CEB0A14" w14:textId="77777777" w:rsidR="004607C3" w:rsidRPr="005162D9" w:rsidRDefault="005D20F1">
      <w:pPr>
        <w:spacing w:after="60"/>
        <w:ind w:left="1985" w:hanging="1985"/>
        <w:rPr>
          <w:rFonts w:ascii="Arial" w:hAnsi="Arial" w:cs="Arial"/>
          <w:bCs/>
          <w:color w:val="000000"/>
        </w:rPr>
      </w:pPr>
      <w:r w:rsidRPr="005162D9">
        <w:rPr>
          <w:rFonts w:ascii="Arial" w:hAnsi="Arial" w:cs="Arial"/>
          <w:b/>
          <w:color w:val="000000"/>
        </w:rPr>
        <w:t>Document for</w:t>
      </w:r>
      <w:r w:rsidR="004607C3" w:rsidRPr="005162D9">
        <w:rPr>
          <w:rFonts w:ascii="Arial" w:hAnsi="Arial" w:cs="Arial"/>
          <w:b/>
          <w:color w:val="000000"/>
        </w:rPr>
        <w:t>:</w:t>
      </w:r>
      <w:r w:rsidR="004607C3" w:rsidRPr="005162D9">
        <w:rPr>
          <w:rFonts w:ascii="Arial" w:hAnsi="Arial" w:cs="Arial"/>
          <w:bCs/>
          <w:color w:val="000000"/>
        </w:rPr>
        <w:tab/>
      </w:r>
      <w:r w:rsidR="00221E6D" w:rsidRPr="005162D9">
        <w:rPr>
          <w:rFonts w:ascii="Arial" w:hAnsi="Arial" w:cs="Arial"/>
          <w:b/>
          <w:color w:val="000000"/>
        </w:rPr>
        <w:t>Discussion and Decision</w:t>
      </w:r>
    </w:p>
    <w:p w14:paraId="4FEE5BDC" w14:textId="77777777" w:rsidR="004607C3" w:rsidRDefault="004607C3">
      <w:pPr>
        <w:pBdr>
          <w:bottom w:val="single" w:sz="4" w:space="1" w:color="auto"/>
        </w:pBdr>
        <w:rPr>
          <w:rFonts w:ascii="Arial" w:hAnsi="Arial" w:cs="Arial"/>
        </w:rPr>
      </w:pPr>
    </w:p>
    <w:p w14:paraId="0646E26A" w14:textId="77777777" w:rsidR="004607C3" w:rsidRDefault="004607C3">
      <w:pPr>
        <w:rPr>
          <w:rFonts w:ascii="Arial" w:hAnsi="Arial" w:cs="Arial"/>
        </w:rPr>
      </w:pPr>
    </w:p>
    <w:p w14:paraId="6868A7AA" w14:textId="77777777" w:rsidR="004607C3" w:rsidRDefault="004607C3">
      <w:pPr>
        <w:spacing w:after="120"/>
        <w:rPr>
          <w:rFonts w:ascii="Arial" w:hAnsi="Arial" w:cs="Arial"/>
          <w:b/>
        </w:rPr>
      </w:pPr>
      <w:r>
        <w:rPr>
          <w:rFonts w:ascii="Arial" w:hAnsi="Arial" w:cs="Arial"/>
          <w:b/>
        </w:rPr>
        <w:t xml:space="preserve">1. </w:t>
      </w:r>
      <w:r w:rsidR="005D20F1">
        <w:rPr>
          <w:rFonts w:ascii="Arial" w:hAnsi="Arial" w:cs="Arial"/>
          <w:b/>
        </w:rPr>
        <w:t>Introduction</w:t>
      </w:r>
    </w:p>
    <w:p w14:paraId="11F51694" w14:textId="77777777" w:rsidR="00221E6D" w:rsidRPr="00221E6D" w:rsidRDefault="00221E6D" w:rsidP="00221E6D">
      <w:pPr>
        <w:overflowPunct w:val="0"/>
        <w:autoSpaceDE w:val="0"/>
        <w:autoSpaceDN w:val="0"/>
        <w:adjustRightInd w:val="0"/>
        <w:spacing w:before="120" w:after="120"/>
        <w:jc w:val="both"/>
        <w:textAlignment w:val="baseline"/>
        <w:rPr>
          <w:rFonts w:eastAsia="SimSun"/>
          <w:lang w:val="en-US"/>
        </w:rPr>
      </w:pPr>
      <w:bookmarkStart w:id="0" w:name="_Hlk525462591"/>
      <w:r w:rsidRPr="00221E6D">
        <w:rPr>
          <w:rFonts w:eastAsia="SimSun"/>
          <w:lang w:val="en-US"/>
        </w:rPr>
        <w:t xml:space="preserve">In Rel-17 WI for reduced capability devices </w:t>
      </w:r>
      <w:r w:rsidRPr="00221E6D">
        <w:rPr>
          <w:rFonts w:eastAsia="SimSun"/>
          <w:lang w:val="en-US"/>
        </w:rPr>
        <w:fldChar w:fldCharType="begin"/>
      </w:r>
      <w:r w:rsidRPr="00221E6D">
        <w:rPr>
          <w:rFonts w:eastAsia="SimSun"/>
          <w:lang w:val="en-US"/>
        </w:rPr>
        <w:instrText xml:space="preserve"> REF _Ref3999986 \n \h </w:instrText>
      </w:r>
      <w:r w:rsidRPr="00221E6D">
        <w:rPr>
          <w:rFonts w:eastAsia="SimSun"/>
          <w:lang w:val="en-US"/>
        </w:rPr>
      </w:r>
      <w:r w:rsidRPr="00221E6D">
        <w:rPr>
          <w:rFonts w:eastAsia="SimSun"/>
          <w:lang w:val="en-US"/>
        </w:rPr>
        <w:fldChar w:fldCharType="separate"/>
      </w:r>
      <w:r w:rsidRPr="00221E6D">
        <w:rPr>
          <w:rFonts w:eastAsia="SimSun"/>
          <w:lang w:val="en-US"/>
        </w:rPr>
        <w:t>[1]</w:t>
      </w:r>
      <w:r w:rsidRPr="00221E6D">
        <w:rPr>
          <w:rFonts w:eastAsia="SimSun"/>
          <w:lang w:val="en-US"/>
        </w:rPr>
        <w:fldChar w:fldCharType="end"/>
      </w:r>
      <w:r w:rsidRPr="00221E6D">
        <w:rPr>
          <w:rFonts w:eastAsia="SimSun"/>
          <w:lang w:val="en-US"/>
        </w:rPr>
        <w:t>, there are the following objectives relating to the definition, identification and signaling for supporting RedCap devices –</w:t>
      </w:r>
    </w:p>
    <w:p w14:paraId="026FDBE0" w14:textId="77777777" w:rsidR="00221E6D" w:rsidRPr="00221E6D" w:rsidRDefault="00221E6D" w:rsidP="00221E6D">
      <w:pPr>
        <w:numPr>
          <w:ilvl w:val="0"/>
          <w:numId w:val="5"/>
        </w:numPr>
        <w:overflowPunct w:val="0"/>
        <w:autoSpaceDE w:val="0"/>
        <w:autoSpaceDN w:val="0"/>
        <w:adjustRightInd w:val="0"/>
        <w:spacing w:after="180"/>
        <w:jc w:val="both"/>
        <w:textAlignment w:val="baseline"/>
        <w:rPr>
          <w:rFonts w:eastAsia="SimSun"/>
          <w:bCs/>
          <w:i/>
          <w:iCs/>
          <w:lang w:val="en-US" w:eastAsia="ja-JP"/>
        </w:rPr>
      </w:pPr>
      <w:r w:rsidRPr="00221E6D">
        <w:rPr>
          <w:rFonts w:eastAsia="SimSun"/>
          <w:bCs/>
          <w:i/>
          <w:iCs/>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1852C505" w14:textId="77777777" w:rsidR="00221E6D" w:rsidRPr="00221E6D" w:rsidRDefault="00221E6D" w:rsidP="00221E6D">
      <w:pPr>
        <w:numPr>
          <w:ilvl w:val="1"/>
          <w:numId w:val="5"/>
        </w:numPr>
        <w:overflowPunct w:val="0"/>
        <w:autoSpaceDE w:val="0"/>
        <w:autoSpaceDN w:val="0"/>
        <w:adjustRightInd w:val="0"/>
        <w:spacing w:after="180"/>
        <w:jc w:val="both"/>
        <w:textAlignment w:val="baseline"/>
        <w:rPr>
          <w:rFonts w:eastAsia="SimSun"/>
          <w:bCs/>
          <w:i/>
          <w:iCs/>
          <w:lang w:val="en-US" w:eastAsia="ja-JP"/>
        </w:rPr>
      </w:pPr>
      <w:r w:rsidRPr="00221E6D">
        <w:rPr>
          <w:rFonts w:eastAsia="SimSun"/>
          <w:bCs/>
          <w:i/>
          <w:iCs/>
          <w:lang w:val="en-US" w:eastAsia="ja-JP"/>
        </w:rPr>
        <w:t xml:space="preserve">The existing UE capability framework is used; changes to capability </w:t>
      </w:r>
      <w:proofErr w:type="spellStart"/>
      <w:r w:rsidRPr="00221E6D">
        <w:rPr>
          <w:rFonts w:eastAsia="SimSun"/>
          <w:bCs/>
          <w:i/>
          <w:iCs/>
          <w:lang w:val="en-US" w:eastAsia="ja-JP"/>
        </w:rPr>
        <w:t>signalling</w:t>
      </w:r>
      <w:proofErr w:type="spellEnd"/>
      <w:r w:rsidRPr="00221E6D">
        <w:rPr>
          <w:rFonts w:eastAsia="SimSun"/>
          <w:bCs/>
          <w:i/>
          <w:iCs/>
          <w:lang w:val="en-US" w:eastAsia="ja-JP"/>
        </w:rPr>
        <w:t xml:space="preserve"> are specified only if necessary.</w:t>
      </w:r>
    </w:p>
    <w:p w14:paraId="3A5CFD7A" w14:textId="77777777" w:rsidR="00221E6D" w:rsidRPr="00221E6D" w:rsidRDefault="00221E6D" w:rsidP="00221E6D">
      <w:pPr>
        <w:numPr>
          <w:ilvl w:val="0"/>
          <w:numId w:val="5"/>
        </w:numPr>
        <w:overflowPunct w:val="0"/>
        <w:autoSpaceDE w:val="0"/>
        <w:autoSpaceDN w:val="0"/>
        <w:adjustRightInd w:val="0"/>
        <w:spacing w:after="180"/>
        <w:jc w:val="both"/>
        <w:textAlignment w:val="baseline"/>
        <w:rPr>
          <w:rFonts w:eastAsia="SimSun"/>
          <w:bCs/>
          <w:i/>
          <w:iCs/>
          <w:lang w:val="en-US" w:eastAsia="ja-JP"/>
        </w:rPr>
      </w:pPr>
      <w:r w:rsidRPr="00221E6D">
        <w:rPr>
          <w:rFonts w:eastAsia="SimSun"/>
          <w:bCs/>
          <w:i/>
          <w:i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1C7505B1" w14:textId="6A1ECA80" w:rsidR="00221E6D" w:rsidRDefault="00221E6D" w:rsidP="00221E6D">
      <w:pPr>
        <w:numPr>
          <w:ilvl w:val="0"/>
          <w:numId w:val="5"/>
        </w:numPr>
        <w:overflowPunct w:val="0"/>
        <w:autoSpaceDE w:val="0"/>
        <w:autoSpaceDN w:val="0"/>
        <w:adjustRightInd w:val="0"/>
        <w:spacing w:after="180"/>
        <w:jc w:val="both"/>
        <w:textAlignment w:val="baseline"/>
        <w:rPr>
          <w:rFonts w:eastAsia="SimSun"/>
          <w:bCs/>
          <w:i/>
          <w:iCs/>
          <w:lang w:val="en-US" w:eastAsia="ja-JP"/>
        </w:rPr>
      </w:pPr>
      <w:bookmarkStart w:id="1" w:name="_Hlk67648184"/>
      <w:r w:rsidRPr="00221E6D">
        <w:rPr>
          <w:rFonts w:eastAsia="SimSun"/>
          <w:bCs/>
          <w:i/>
          <w:iCs/>
          <w:lang w:val="en-US" w:eastAsia="ja-JP"/>
        </w:rPr>
        <w:t xml:space="preserve">Specify a system information indication to indicate whether a RedCap UE can camp on the cell/frequency or not; </w:t>
      </w:r>
      <w:bookmarkStart w:id="2" w:name="_Hlk67650013"/>
      <w:r w:rsidRPr="00221E6D">
        <w:rPr>
          <w:rFonts w:eastAsia="SimSun"/>
          <w:bCs/>
          <w:i/>
          <w:iCs/>
          <w:lang w:val="en-US" w:eastAsia="ja-JP"/>
        </w:rPr>
        <w:t>it shall be possible for the indication to be specific to the number of Rx branches of the UE</w:t>
      </w:r>
      <w:bookmarkEnd w:id="1"/>
      <w:bookmarkEnd w:id="2"/>
      <w:r w:rsidRPr="00221E6D">
        <w:rPr>
          <w:rFonts w:eastAsia="SimSun"/>
          <w:bCs/>
          <w:i/>
          <w:iCs/>
          <w:lang w:val="en-US" w:eastAsia="ja-JP"/>
        </w:rPr>
        <w:t xml:space="preserve">. [RAN2, RAN1] </w:t>
      </w:r>
    </w:p>
    <w:p w14:paraId="3A4B7AC0" w14:textId="374B9EAE" w:rsidR="00D93B89" w:rsidRPr="00074077" w:rsidRDefault="00232CB1" w:rsidP="00D93B89">
      <w:pPr>
        <w:overflowPunct w:val="0"/>
        <w:autoSpaceDE w:val="0"/>
        <w:autoSpaceDN w:val="0"/>
        <w:adjustRightInd w:val="0"/>
        <w:spacing w:after="180"/>
        <w:jc w:val="both"/>
        <w:textAlignment w:val="baseline"/>
        <w:rPr>
          <w:rFonts w:eastAsia="SimSun"/>
          <w:lang w:val="en-US"/>
        </w:rPr>
      </w:pPr>
      <w:r>
        <w:rPr>
          <w:rFonts w:eastAsia="SimSun"/>
          <w:lang w:val="en-US"/>
        </w:rPr>
        <w:t xml:space="preserve">From the </w:t>
      </w:r>
      <w:r w:rsidR="00FD21C4">
        <w:rPr>
          <w:rFonts w:eastAsia="SimSun"/>
          <w:lang w:val="en-US"/>
        </w:rPr>
        <w:t>most recent RAN1#106-e meeting, the following agreements and conclusions</w:t>
      </w:r>
    </w:p>
    <w:p w14:paraId="38CCAD96" w14:textId="77777777" w:rsidR="00232CB1" w:rsidRPr="00C8491A" w:rsidRDefault="00232CB1" w:rsidP="00C8491A">
      <w:pPr>
        <w:ind w:left="720"/>
        <w:jc w:val="both"/>
        <w:rPr>
          <w:b/>
          <w:i/>
          <w:iCs/>
          <w:sz w:val="18"/>
          <w:szCs w:val="18"/>
          <w:highlight w:val="green"/>
        </w:rPr>
      </w:pPr>
      <w:r w:rsidRPr="00C8491A">
        <w:rPr>
          <w:b/>
          <w:i/>
          <w:iCs/>
          <w:sz w:val="18"/>
          <w:szCs w:val="18"/>
          <w:highlight w:val="green"/>
        </w:rPr>
        <w:t>Agreement</w:t>
      </w:r>
    </w:p>
    <w:p w14:paraId="1F2C197A" w14:textId="77777777" w:rsidR="00232CB1" w:rsidRPr="00C8491A" w:rsidRDefault="00232CB1" w:rsidP="00C8491A">
      <w:pPr>
        <w:spacing w:line="252" w:lineRule="auto"/>
        <w:ind w:left="720"/>
        <w:jc w:val="both"/>
        <w:rPr>
          <w:i/>
          <w:iCs/>
          <w:sz w:val="18"/>
          <w:szCs w:val="18"/>
          <w:lang w:val="en-US"/>
        </w:rPr>
      </w:pPr>
      <w:r w:rsidRPr="00C8491A">
        <w:rPr>
          <w:bCs/>
          <w:i/>
          <w:iCs/>
          <w:sz w:val="18"/>
          <w:lang w:eastAsia="zh-CN"/>
        </w:rPr>
        <w:t>Confirm the following working assumption with the modifications in red:</w:t>
      </w:r>
    </w:p>
    <w:p w14:paraId="79DA29D2" w14:textId="77777777" w:rsidR="00232CB1" w:rsidRPr="00C8491A" w:rsidRDefault="00232CB1" w:rsidP="00C8491A">
      <w:pPr>
        <w:numPr>
          <w:ilvl w:val="0"/>
          <w:numId w:val="9"/>
        </w:numPr>
        <w:spacing w:line="252" w:lineRule="auto"/>
        <w:ind w:left="1440"/>
        <w:jc w:val="both"/>
        <w:rPr>
          <w:i/>
          <w:iCs/>
          <w:sz w:val="18"/>
          <w:szCs w:val="18"/>
          <w:lang w:val="en-US"/>
        </w:rPr>
      </w:pPr>
      <w:r w:rsidRPr="00C8491A">
        <w:rPr>
          <w:i/>
          <w:iCs/>
          <w:sz w:val="18"/>
          <w:szCs w:val="18"/>
          <w:lang w:eastAsia="zh-CN"/>
        </w:rPr>
        <w:t>For 4-step RACH, support the early indication of RedCap UEs at least in Msg1.</w:t>
      </w:r>
    </w:p>
    <w:p w14:paraId="41834896" w14:textId="77777777" w:rsidR="00232CB1" w:rsidRPr="00C8491A" w:rsidRDefault="00232CB1" w:rsidP="00C8491A">
      <w:pPr>
        <w:numPr>
          <w:ilvl w:val="1"/>
          <w:numId w:val="9"/>
        </w:numPr>
        <w:spacing w:line="252" w:lineRule="auto"/>
        <w:ind w:left="2160"/>
        <w:jc w:val="both"/>
        <w:rPr>
          <w:i/>
          <w:iCs/>
          <w:sz w:val="18"/>
          <w:szCs w:val="18"/>
        </w:rPr>
      </w:pPr>
      <w:r w:rsidRPr="00C8491A">
        <w:rPr>
          <w:i/>
          <w:iCs/>
          <w:sz w:val="18"/>
          <w:szCs w:val="18"/>
        </w:rPr>
        <w:t>The early indication in Msg1 can be configured to be enabled/disabled</w:t>
      </w:r>
      <w:r w:rsidRPr="00C8491A">
        <w:rPr>
          <w:i/>
          <w:iCs/>
          <w:color w:val="FF0000"/>
          <w:sz w:val="18"/>
          <w:szCs w:val="18"/>
          <w:u w:val="single"/>
        </w:rPr>
        <w:t xml:space="preserve"> via SIB</w:t>
      </w:r>
    </w:p>
    <w:p w14:paraId="64848086" w14:textId="77777777" w:rsidR="00232CB1" w:rsidRPr="00C8491A" w:rsidRDefault="00232CB1" w:rsidP="00C8491A">
      <w:pPr>
        <w:numPr>
          <w:ilvl w:val="2"/>
          <w:numId w:val="9"/>
        </w:numPr>
        <w:spacing w:line="252" w:lineRule="auto"/>
        <w:ind w:left="2880"/>
        <w:jc w:val="both"/>
        <w:rPr>
          <w:i/>
          <w:iCs/>
          <w:strike/>
          <w:sz w:val="18"/>
          <w:szCs w:val="18"/>
        </w:rPr>
      </w:pPr>
      <w:r w:rsidRPr="00C8491A">
        <w:rPr>
          <w:i/>
          <w:iCs/>
          <w:strike/>
          <w:color w:val="FF0000"/>
          <w:sz w:val="18"/>
          <w:szCs w:val="18"/>
        </w:rPr>
        <w:t>FFS how to support enable/disable the early indication</w:t>
      </w:r>
    </w:p>
    <w:p w14:paraId="4A43934F" w14:textId="77777777" w:rsidR="00232CB1" w:rsidRPr="00C8491A" w:rsidRDefault="00232CB1" w:rsidP="00C8491A">
      <w:pPr>
        <w:numPr>
          <w:ilvl w:val="1"/>
          <w:numId w:val="9"/>
        </w:numPr>
        <w:spacing w:line="252" w:lineRule="auto"/>
        <w:ind w:left="2160"/>
        <w:jc w:val="both"/>
        <w:rPr>
          <w:i/>
          <w:iCs/>
          <w:sz w:val="18"/>
          <w:szCs w:val="18"/>
        </w:rPr>
      </w:pPr>
      <w:r w:rsidRPr="00C8491A">
        <w:rPr>
          <w:i/>
          <w:iCs/>
          <w:strike/>
          <w:color w:val="FF0000"/>
          <w:sz w:val="18"/>
          <w:szCs w:val="18"/>
        </w:rPr>
        <w:t>FFS details e.g.:</w:t>
      </w:r>
      <w:r w:rsidRPr="00C8491A">
        <w:rPr>
          <w:i/>
          <w:iCs/>
          <w:strike/>
          <w:sz w:val="18"/>
          <w:szCs w:val="18"/>
        </w:rPr>
        <w:t xml:space="preserve"> </w:t>
      </w:r>
      <w:r w:rsidRPr="00C8491A">
        <w:rPr>
          <w:i/>
          <w:iCs/>
          <w:color w:val="FF0000"/>
          <w:sz w:val="18"/>
          <w:szCs w:val="18"/>
          <w:u w:val="single"/>
        </w:rPr>
        <w:t xml:space="preserve">From RAN1 perspective, the following methods can be used for early indication both for shared initial UL BWP and </w:t>
      </w:r>
      <w:r w:rsidRPr="00C8491A">
        <w:rPr>
          <w:i/>
          <w:iCs/>
          <w:sz w:val="18"/>
          <w:szCs w:val="18"/>
        </w:rPr>
        <w:t xml:space="preserve">separate initial UL BWP </w:t>
      </w:r>
      <w:r w:rsidRPr="00C8491A">
        <w:rPr>
          <w:i/>
          <w:iCs/>
          <w:color w:val="FF0000"/>
          <w:sz w:val="18"/>
          <w:szCs w:val="18"/>
          <w:u w:val="single"/>
        </w:rPr>
        <w:t>(if supported)</w:t>
      </w:r>
    </w:p>
    <w:p w14:paraId="1D77167E" w14:textId="77777777" w:rsidR="00232CB1" w:rsidRPr="00C8491A" w:rsidRDefault="00232CB1" w:rsidP="00C8491A">
      <w:pPr>
        <w:numPr>
          <w:ilvl w:val="2"/>
          <w:numId w:val="9"/>
        </w:numPr>
        <w:spacing w:line="252" w:lineRule="auto"/>
        <w:ind w:left="2880"/>
        <w:jc w:val="both"/>
        <w:rPr>
          <w:i/>
          <w:iCs/>
          <w:sz w:val="18"/>
          <w:szCs w:val="18"/>
        </w:rPr>
      </w:pPr>
      <w:r w:rsidRPr="00C8491A">
        <w:rPr>
          <w:i/>
          <w:iCs/>
          <w:sz w:val="18"/>
          <w:szCs w:val="18"/>
        </w:rPr>
        <w:t>separate PRACH resource</w:t>
      </w:r>
    </w:p>
    <w:p w14:paraId="7CA69C9D" w14:textId="77777777" w:rsidR="00232CB1" w:rsidRPr="00C8491A" w:rsidRDefault="00232CB1" w:rsidP="00C8491A">
      <w:pPr>
        <w:numPr>
          <w:ilvl w:val="2"/>
          <w:numId w:val="9"/>
        </w:numPr>
        <w:spacing w:line="252" w:lineRule="auto"/>
        <w:ind w:left="2880"/>
        <w:jc w:val="both"/>
        <w:rPr>
          <w:i/>
          <w:iCs/>
          <w:sz w:val="18"/>
          <w:szCs w:val="18"/>
        </w:rPr>
      </w:pPr>
      <w:r w:rsidRPr="00C8491A">
        <w:rPr>
          <w:i/>
          <w:iCs/>
          <w:sz w:val="18"/>
          <w:szCs w:val="18"/>
        </w:rPr>
        <w:t>PRACH preamble partitioning</w:t>
      </w:r>
    </w:p>
    <w:p w14:paraId="1ED31FC2" w14:textId="77777777" w:rsidR="00232CB1" w:rsidRPr="00C8491A" w:rsidRDefault="00232CB1" w:rsidP="00C8491A">
      <w:pPr>
        <w:numPr>
          <w:ilvl w:val="2"/>
          <w:numId w:val="9"/>
        </w:numPr>
        <w:spacing w:line="252" w:lineRule="auto"/>
        <w:ind w:left="2880"/>
        <w:jc w:val="both"/>
        <w:rPr>
          <w:i/>
          <w:iCs/>
          <w:strike/>
          <w:color w:val="FF0000"/>
          <w:sz w:val="18"/>
          <w:szCs w:val="18"/>
          <w:u w:val="single"/>
        </w:rPr>
      </w:pPr>
      <w:r w:rsidRPr="00C8491A">
        <w:rPr>
          <w:rFonts w:eastAsia="Yu Mincho" w:hint="eastAsia"/>
          <w:i/>
          <w:iCs/>
          <w:strike/>
          <w:color w:val="FF0000"/>
          <w:sz w:val="18"/>
          <w:szCs w:val="18"/>
          <w:u w:val="single"/>
          <w:lang w:eastAsia="ja-JP"/>
        </w:rPr>
        <w:t>F</w:t>
      </w:r>
      <w:r w:rsidRPr="00C8491A">
        <w:rPr>
          <w:rFonts w:eastAsia="Yu Mincho"/>
          <w:i/>
          <w:iCs/>
          <w:strike/>
          <w:color w:val="FF0000"/>
          <w:sz w:val="18"/>
          <w:szCs w:val="18"/>
          <w:u w:val="single"/>
          <w:lang w:eastAsia="ja-JP"/>
        </w:rPr>
        <w:t>FS: whether/how to address RA-RNTI overlapping issue</w:t>
      </w:r>
    </w:p>
    <w:p w14:paraId="24761E89" w14:textId="77777777" w:rsidR="00232CB1" w:rsidRPr="00C8491A" w:rsidRDefault="00232CB1" w:rsidP="00C8491A">
      <w:pPr>
        <w:numPr>
          <w:ilvl w:val="1"/>
          <w:numId w:val="9"/>
        </w:numPr>
        <w:spacing w:line="252" w:lineRule="auto"/>
        <w:ind w:left="2160"/>
        <w:jc w:val="both"/>
        <w:rPr>
          <w:i/>
          <w:iCs/>
          <w:strike/>
          <w:color w:val="FF0000"/>
          <w:sz w:val="18"/>
          <w:szCs w:val="18"/>
        </w:rPr>
      </w:pPr>
      <w:r w:rsidRPr="00C8491A">
        <w:rPr>
          <w:i/>
          <w:iCs/>
          <w:strike/>
          <w:color w:val="FF0000"/>
          <w:sz w:val="18"/>
          <w:szCs w:val="18"/>
        </w:rPr>
        <w:t xml:space="preserve">FFS the possibility of supporting Msg3 for the early indication </w:t>
      </w:r>
    </w:p>
    <w:p w14:paraId="627E2511" w14:textId="77777777" w:rsidR="00232CB1" w:rsidRPr="00C8491A" w:rsidRDefault="00232CB1" w:rsidP="00C8491A">
      <w:pPr>
        <w:ind w:left="720"/>
        <w:rPr>
          <w:bCs/>
          <w:i/>
          <w:iCs/>
          <w:sz w:val="18"/>
          <w:lang w:eastAsia="zh-CN"/>
        </w:rPr>
      </w:pPr>
      <w:r w:rsidRPr="00C8491A">
        <w:rPr>
          <w:bCs/>
          <w:i/>
          <w:iCs/>
          <w:sz w:val="18"/>
          <w:lang w:eastAsia="zh-CN"/>
        </w:rPr>
        <w:t>Whether/how to support early indication of RedCap UEs in Msg3 in Rel-17 is up to RAN2.</w:t>
      </w:r>
    </w:p>
    <w:p w14:paraId="1C60D8F7" w14:textId="77777777" w:rsidR="00232CB1" w:rsidRPr="00C8491A" w:rsidRDefault="00232CB1" w:rsidP="00C8491A">
      <w:pPr>
        <w:ind w:left="720"/>
        <w:rPr>
          <w:rFonts w:eastAsia="SimSun"/>
          <w:i/>
          <w:iCs/>
          <w:sz w:val="18"/>
          <w:szCs w:val="18"/>
          <w:lang w:eastAsia="zh-CN"/>
        </w:rPr>
      </w:pPr>
    </w:p>
    <w:p w14:paraId="4A7042C3" w14:textId="77777777" w:rsidR="00232CB1" w:rsidRPr="00C8491A" w:rsidRDefault="00232CB1" w:rsidP="00C8491A">
      <w:pPr>
        <w:ind w:left="720"/>
        <w:jc w:val="both"/>
        <w:rPr>
          <w:bCs/>
          <w:i/>
          <w:iCs/>
          <w:sz w:val="18"/>
          <w:szCs w:val="18"/>
          <w:lang w:eastAsia="zh-CN"/>
        </w:rPr>
      </w:pPr>
      <w:r w:rsidRPr="00C8491A">
        <w:rPr>
          <w:rFonts w:hint="eastAsia"/>
          <w:bCs/>
          <w:i/>
          <w:iCs/>
          <w:sz w:val="18"/>
          <w:szCs w:val="18"/>
          <w:lang w:eastAsia="zh-CN"/>
        </w:rPr>
        <w:t>Conclusion</w:t>
      </w:r>
    </w:p>
    <w:p w14:paraId="4FBE142C" w14:textId="77777777" w:rsidR="00232CB1" w:rsidRPr="00C8491A" w:rsidRDefault="00232CB1" w:rsidP="00C8491A">
      <w:pPr>
        <w:pStyle w:val="ListParagraph"/>
        <w:numPr>
          <w:ilvl w:val="0"/>
          <w:numId w:val="9"/>
        </w:numPr>
        <w:overflowPunct/>
        <w:autoSpaceDE/>
        <w:autoSpaceDN/>
        <w:adjustRightInd/>
        <w:spacing w:after="0" w:line="252" w:lineRule="auto"/>
        <w:ind w:left="1440"/>
        <w:jc w:val="both"/>
        <w:rPr>
          <w:bCs/>
          <w:i/>
          <w:iCs/>
          <w:sz w:val="18"/>
          <w:szCs w:val="18"/>
        </w:rPr>
      </w:pPr>
      <w:r w:rsidRPr="00C8491A">
        <w:rPr>
          <w:bCs/>
          <w:i/>
          <w:iCs/>
          <w:sz w:val="18"/>
          <w:szCs w:val="18"/>
          <w:lang w:eastAsia="zh-CN"/>
        </w:rPr>
        <w:t>Whether there is RA-RNTI overlapping issue and how to address RA-RNTI overlapping issue in the early indication of RedCap UEs in Msg1 in Rel-17 is up to RAN2.</w:t>
      </w:r>
    </w:p>
    <w:p w14:paraId="4A18B3F3" w14:textId="77777777" w:rsidR="00232CB1" w:rsidRPr="00C8491A" w:rsidRDefault="00232CB1" w:rsidP="00C8491A">
      <w:pPr>
        <w:ind w:left="720"/>
        <w:jc w:val="both"/>
        <w:rPr>
          <w:rFonts w:eastAsia="Yu Mincho"/>
          <w:bCs/>
          <w:i/>
          <w:iCs/>
          <w:sz w:val="18"/>
          <w:highlight w:val="green"/>
          <w:lang w:eastAsia="x-none"/>
        </w:rPr>
      </w:pPr>
      <w:r w:rsidRPr="00C8491A">
        <w:rPr>
          <w:rFonts w:eastAsia="Yu Mincho"/>
          <w:bCs/>
          <w:i/>
          <w:iCs/>
          <w:sz w:val="18"/>
          <w:highlight w:val="green"/>
          <w:lang w:eastAsia="x-none"/>
        </w:rPr>
        <w:t>Agreement</w:t>
      </w:r>
    </w:p>
    <w:p w14:paraId="30BC548F" w14:textId="77777777" w:rsidR="00232CB1" w:rsidRPr="00C8491A" w:rsidRDefault="00232CB1" w:rsidP="00C8491A">
      <w:pPr>
        <w:pStyle w:val="ListParagraph"/>
        <w:numPr>
          <w:ilvl w:val="0"/>
          <w:numId w:val="9"/>
        </w:numPr>
        <w:overflowPunct/>
        <w:autoSpaceDE/>
        <w:autoSpaceDN/>
        <w:adjustRightInd/>
        <w:spacing w:after="0" w:line="252" w:lineRule="auto"/>
        <w:ind w:left="1440"/>
        <w:jc w:val="both"/>
        <w:rPr>
          <w:rFonts w:eastAsia="Yu Mincho"/>
          <w:i/>
          <w:iCs/>
          <w:sz w:val="18"/>
          <w:szCs w:val="16"/>
          <w:lang w:val="en-US"/>
        </w:rPr>
      </w:pPr>
      <w:r w:rsidRPr="00C8491A">
        <w:rPr>
          <w:rFonts w:eastAsia="Yu Mincho"/>
          <w:bCs/>
          <w:i/>
          <w:iCs/>
          <w:sz w:val="18"/>
        </w:rPr>
        <w:t>Send an LS to RAN2 informing RAN2-related agreements in AI8.6</w:t>
      </w:r>
      <w:r w:rsidRPr="00C8491A">
        <w:rPr>
          <w:rFonts w:eastAsia="Yu Mincho"/>
          <w:bCs/>
          <w:i/>
          <w:iCs/>
          <w:strike/>
          <w:color w:val="FF0000"/>
          <w:sz w:val="18"/>
        </w:rPr>
        <w:t>.2</w:t>
      </w:r>
      <w:r w:rsidRPr="00C8491A">
        <w:rPr>
          <w:rFonts w:eastAsia="Yu Mincho"/>
          <w:bCs/>
          <w:i/>
          <w:iCs/>
          <w:sz w:val="18"/>
        </w:rPr>
        <w:t xml:space="preserve"> in RAN1#106-e</w:t>
      </w:r>
    </w:p>
    <w:p w14:paraId="4404BF46" w14:textId="77777777" w:rsidR="00232CB1" w:rsidRPr="00C8491A" w:rsidRDefault="00232CB1" w:rsidP="00C8491A">
      <w:pPr>
        <w:pStyle w:val="ListParagraph"/>
        <w:numPr>
          <w:ilvl w:val="1"/>
          <w:numId w:val="9"/>
        </w:numPr>
        <w:overflowPunct/>
        <w:autoSpaceDE/>
        <w:autoSpaceDN/>
        <w:adjustRightInd/>
        <w:spacing w:after="0" w:line="252" w:lineRule="auto"/>
        <w:ind w:left="2160"/>
        <w:jc w:val="both"/>
        <w:rPr>
          <w:rFonts w:eastAsia="Yu Mincho"/>
          <w:i/>
          <w:iCs/>
          <w:sz w:val="18"/>
          <w:szCs w:val="16"/>
          <w:lang w:val="en-US"/>
        </w:rPr>
      </w:pPr>
      <w:r w:rsidRPr="00C8491A">
        <w:rPr>
          <w:rFonts w:eastAsia="Yu Mincho" w:hint="eastAsia"/>
          <w:bCs/>
          <w:i/>
          <w:iCs/>
          <w:sz w:val="18"/>
        </w:rPr>
        <w:t>F</w:t>
      </w:r>
      <w:r w:rsidRPr="00C8491A">
        <w:rPr>
          <w:rFonts w:eastAsia="Yu Mincho"/>
          <w:bCs/>
          <w:i/>
          <w:iCs/>
          <w:sz w:val="18"/>
        </w:rPr>
        <w:t>FS details</w:t>
      </w:r>
    </w:p>
    <w:p w14:paraId="052ACBA8" w14:textId="77777777" w:rsidR="00232CB1" w:rsidRPr="00C8491A" w:rsidRDefault="00232CB1" w:rsidP="00C8491A">
      <w:pPr>
        <w:pStyle w:val="ListParagraph"/>
        <w:spacing w:after="0" w:line="252" w:lineRule="auto"/>
        <w:jc w:val="both"/>
        <w:rPr>
          <w:bCs/>
          <w:i/>
          <w:iCs/>
          <w:sz w:val="18"/>
          <w:szCs w:val="18"/>
          <w:lang w:val="en-US" w:eastAsia="zh-CN"/>
        </w:rPr>
      </w:pPr>
      <w:r w:rsidRPr="00C8491A">
        <w:rPr>
          <w:bCs/>
          <w:i/>
          <w:iCs/>
          <w:sz w:val="18"/>
          <w:szCs w:val="18"/>
          <w:lang w:val="en-US" w:eastAsia="zh-CN"/>
        </w:rPr>
        <w:t>Conclusion</w:t>
      </w:r>
    </w:p>
    <w:p w14:paraId="55D39CBC" w14:textId="77777777" w:rsidR="00232CB1" w:rsidRPr="00C8491A" w:rsidRDefault="00232CB1" w:rsidP="00C8491A">
      <w:pPr>
        <w:pStyle w:val="ListParagraph"/>
        <w:numPr>
          <w:ilvl w:val="0"/>
          <w:numId w:val="9"/>
        </w:numPr>
        <w:overflowPunct/>
        <w:autoSpaceDE/>
        <w:autoSpaceDN/>
        <w:adjustRightInd/>
        <w:spacing w:after="0" w:line="252" w:lineRule="auto"/>
        <w:ind w:left="1440"/>
        <w:jc w:val="both"/>
        <w:rPr>
          <w:bCs/>
          <w:i/>
          <w:iCs/>
          <w:sz w:val="18"/>
          <w:szCs w:val="18"/>
          <w:lang w:val="en-US" w:eastAsia="zh-CN"/>
        </w:rPr>
      </w:pPr>
      <w:r w:rsidRPr="00C8491A">
        <w:rPr>
          <w:bCs/>
          <w:i/>
          <w:iCs/>
          <w:sz w:val="18"/>
          <w:szCs w:val="18"/>
          <w:lang w:val="en-US" w:eastAsia="zh-CN"/>
        </w:rPr>
        <w:t>There is no consensus in RAN1 on whether to have the access barring indication in DCI scheduling SIB1, and RAN1 can come back if triggered by RAN2.</w:t>
      </w:r>
    </w:p>
    <w:p w14:paraId="3230B4AF" w14:textId="77777777" w:rsidR="00232CB1" w:rsidRPr="00C8491A" w:rsidRDefault="00232CB1" w:rsidP="00C8491A">
      <w:pPr>
        <w:shd w:val="clear" w:color="auto" w:fill="FFFFFF"/>
        <w:spacing w:line="231" w:lineRule="atLeast"/>
        <w:ind w:left="720"/>
        <w:jc w:val="both"/>
        <w:rPr>
          <w:rFonts w:ascii="Calibri" w:eastAsia="SimSun" w:hAnsi="Calibri" w:cs="Calibri"/>
          <w:i/>
          <w:iCs/>
          <w:color w:val="000000"/>
          <w:highlight w:val="green"/>
          <w:lang w:val="en-US" w:eastAsia="zh-CN"/>
        </w:rPr>
      </w:pPr>
      <w:r w:rsidRPr="00C8491A">
        <w:rPr>
          <w:rFonts w:eastAsia="SimSun"/>
          <w:b/>
          <w:bCs/>
          <w:i/>
          <w:iCs/>
          <w:color w:val="000000"/>
          <w:sz w:val="18"/>
          <w:szCs w:val="18"/>
          <w:highlight w:val="green"/>
          <w:shd w:val="clear" w:color="auto" w:fill="00FFFF"/>
          <w:lang w:eastAsia="zh-CN"/>
        </w:rPr>
        <w:t>Agreement</w:t>
      </w:r>
    </w:p>
    <w:p w14:paraId="119075FE" w14:textId="77777777" w:rsidR="00232CB1" w:rsidRPr="00C8491A" w:rsidRDefault="00232CB1" w:rsidP="00C8491A">
      <w:pPr>
        <w:numPr>
          <w:ilvl w:val="0"/>
          <w:numId w:val="10"/>
        </w:numPr>
        <w:shd w:val="clear" w:color="auto" w:fill="FFFFFF"/>
        <w:tabs>
          <w:tab w:val="clear" w:pos="720"/>
          <w:tab w:val="num" w:pos="1440"/>
        </w:tabs>
        <w:spacing w:line="231" w:lineRule="atLeast"/>
        <w:ind w:left="1440"/>
        <w:rPr>
          <w:rFonts w:ascii="Calibri" w:eastAsia="Microsoft YaHei UI" w:hAnsi="Calibri" w:cs="Calibri"/>
          <w:i/>
          <w:iCs/>
          <w:color w:val="000000"/>
          <w:lang w:val="en-US" w:eastAsia="zh-CN"/>
        </w:rPr>
      </w:pPr>
      <w:r w:rsidRPr="00C8491A">
        <w:rPr>
          <w:rFonts w:eastAsia="Microsoft YaHei UI"/>
          <w:i/>
          <w:iCs/>
          <w:color w:val="000000"/>
          <w:sz w:val="18"/>
          <w:szCs w:val="18"/>
          <w:lang w:eastAsia="zh-CN"/>
        </w:rPr>
        <w:t>For the RedCap UE capabilities, current definition of Rel-15/16 L1 UE capabilities mandatory without capability signalling in TR38.822 is reused by default, unless any update is agreed</w:t>
      </w:r>
    </w:p>
    <w:p w14:paraId="6E0B51A2" w14:textId="77777777" w:rsidR="00232CB1" w:rsidRPr="00C8491A" w:rsidRDefault="00232CB1" w:rsidP="00C8491A">
      <w:pPr>
        <w:numPr>
          <w:ilvl w:val="1"/>
          <w:numId w:val="10"/>
        </w:numPr>
        <w:shd w:val="clear" w:color="auto" w:fill="FFFFFF"/>
        <w:tabs>
          <w:tab w:val="clear" w:pos="1440"/>
          <w:tab w:val="num" w:pos="2160"/>
        </w:tabs>
        <w:spacing w:line="231" w:lineRule="atLeast"/>
        <w:ind w:left="2160"/>
        <w:rPr>
          <w:rFonts w:ascii="Calibri" w:eastAsia="Microsoft YaHei UI" w:hAnsi="Calibri" w:cs="Calibri"/>
          <w:i/>
          <w:iCs/>
          <w:color w:val="000000"/>
          <w:lang w:val="en-US" w:eastAsia="zh-CN"/>
        </w:rPr>
      </w:pPr>
      <w:r w:rsidRPr="00C8491A">
        <w:rPr>
          <w:rFonts w:eastAsia="Microsoft YaHei UI"/>
          <w:i/>
          <w:iCs/>
          <w:color w:val="000000"/>
          <w:sz w:val="18"/>
          <w:szCs w:val="18"/>
          <w:lang w:eastAsia="zh-CN"/>
        </w:rPr>
        <w:t>Note: UE capabilities related to CA, DC and wider max UE bandwidth are not applicable to RedCap UEs</w:t>
      </w:r>
    </w:p>
    <w:p w14:paraId="4347B52E" w14:textId="77777777" w:rsidR="00232CB1" w:rsidRPr="00C8491A" w:rsidRDefault="00232CB1" w:rsidP="00C8491A">
      <w:pPr>
        <w:numPr>
          <w:ilvl w:val="1"/>
          <w:numId w:val="10"/>
        </w:numPr>
        <w:shd w:val="clear" w:color="auto" w:fill="FFFFFF"/>
        <w:tabs>
          <w:tab w:val="clear" w:pos="1440"/>
          <w:tab w:val="num" w:pos="2160"/>
        </w:tabs>
        <w:spacing w:line="231" w:lineRule="atLeast"/>
        <w:ind w:left="2160"/>
        <w:rPr>
          <w:rFonts w:ascii="Calibri" w:eastAsia="Microsoft YaHei UI" w:hAnsi="Calibri" w:cs="Calibri"/>
          <w:i/>
          <w:iCs/>
          <w:color w:val="000000"/>
          <w:lang w:val="en-US" w:eastAsia="zh-CN"/>
        </w:rPr>
      </w:pPr>
      <w:r w:rsidRPr="00C8491A">
        <w:rPr>
          <w:rFonts w:eastAsia="Microsoft YaHei UI"/>
          <w:i/>
          <w:iCs/>
          <w:color w:val="000000"/>
          <w:sz w:val="18"/>
          <w:szCs w:val="18"/>
          <w:lang w:eastAsia="zh-CN"/>
        </w:rPr>
        <w:t>FFS: whether any L1 UE capabilities mandatory/optional with capability signalling are not applicable to RedCap UEs</w:t>
      </w:r>
    </w:p>
    <w:p w14:paraId="30FE6CF8" w14:textId="77777777" w:rsidR="00232CB1" w:rsidRPr="00C8491A" w:rsidRDefault="00232CB1" w:rsidP="00C8491A">
      <w:pPr>
        <w:shd w:val="clear" w:color="auto" w:fill="FFFFFF"/>
        <w:spacing w:line="231" w:lineRule="atLeast"/>
        <w:ind w:left="720"/>
        <w:rPr>
          <w:rFonts w:ascii="Calibri" w:eastAsia="Microsoft YaHei UI" w:hAnsi="Calibri" w:cs="Calibri"/>
          <w:i/>
          <w:iCs/>
          <w:color w:val="000000"/>
          <w:lang w:val="en-US" w:eastAsia="zh-CN"/>
        </w:rPr>
      </w:pPr>
      <w:r w:rsidRPr="00C8491A">
        <w:rPr>
          <w:rFonts w:eastAsia="Microsoft YaHei UI"/>
          <w:i/>
          <w:iCs/>
          <w:color w:val="000000"/>
          <w:sz w:val="18"/>
          <w:szCs w:val="18"/>
          <w:lang w:eastAsia="zh-CN"/>
        </w:rPr>
        <w:t xml:space="preserve">Above agreement to be incorporated into agreed draft LS </w:t>
      </w:r>
      <w:hyperlink r:id="rId12" w:history="1">
        <w:r w:rsidRPr="00C8491A">
          <w:rPr>
            <w:rStyle w:val="Hyperlink"/>
            <w:rFonts w:eastAsia="Microsoft YaHei UI" w:cs="Times"/>
            <w:i/>
            <w:iCs/>
            <w:sz w:val="18"/>
            <w:szCs w:val="18"/>
            <w:highlight w:val="green"/>
            <w:lang w:val="en-US" w:eastAsia="zh-CN"/>
          </w:rPr>
          <w:t>R1-2108615</w:t>
        </w:r>
      </w:hyperlink>
    </w:p>
    <w:p w14:paraId="2BA735F8" w14:textId="77777777" w:rsidR="00232CB1" w:rsidRPr="00C8491A" w:rsidRDefault="00232CB1" w:rsidP="00C8491A">
      <w:pPr>
        <w:shd w:val="clear" w:color="auto" w:fill="FFFFFF"/>
        <w:spacing w:line="231" w:lineRule="atLeast"/>
        <w:ind w:left="720"/>
        <w:jc w:val="both"/>
        <w:rPr>
          <w:rFonts w:ascii="Calibri" w:eastAsia="SimSun" w:hAnsi="Calibri" w:cs="Calibri"/>
          <w:i/>
          <w:iCs/>
          <w:color w:val="000000"/>
          <w:highlight w:val="green"/>
          <w:lang w:val="en-US" w:eastAsia="zh-CN"/>
        </w:rPr>
      </w:pPr>
      <w:r w:rsidRPr="00C8491A">
        <w:rPr>
          <w:rFonts w:eastAsia="SimSun"/>
          <w:b/>
          <w:bCs/>
          <w:i/>
          <w:iCs/>
          <w:color w:val="000000"/>
          <w:sz w:val="18"/>
          <w:szCs w:val="18"/>
          <w:highlight w:val="green"/>
          <w:shd w:val="clear" w:color="auto" w:fill="00FFFF"/>
          <w:lang w:eastAsia="zh-CN"/>
        </w:rPr>
        <w:t>Agreement</w:t>
      </w:r>
    </w:p>
    <w:p w14:paraId="48CE36B2" w14:textId="77777777" w:rsidR="00232CB1" w:rsidRPr="00C8491A" w:rsidRDefault="00232CB1" w:rsidP="00C8491A">
      <w:pPr>
        <w:shd w:val="clear" w:color="auto" w:fill="FFFFFF"/>
        <w:spacing w:line="231" w:lineRule="atLeast"/>
        <w:ind w:left="1140" w:hanging="420"/>
        <w:rPr>
          <w:rFonts w:ascii="Calibri" w:eastAsia="SimSun" w:hAnsi="Calibri" w:cs="Calibri"/>
          <w:i/>
          <w:iCs/>
          <w:color w:val="000000"/>
          <w:lang w:val="en-US" w:eastAsia="zh-CN"/>
        </w:rPr>
      </w:pPr>
      <w:r w:rsidRPr="00C8491A">
        <w:rPr>
          <w:rFonts w:ascii="Symbol" w:eastAsia="SimSun" w:hAnsi="Symbol" w:cs="Calibri"/>
          <w:i/>
          <w:iCs/>
          <w:color w:val="000000"/>
          <w:sz w:val="18"/>
          <w:szCs w:val="18"/>
          <w:lang w:val="en-US" w:eastAsia="zh-CN"/>
        </w:rPr>
        <w:t>·</w:t>
      </w:r>
      <w:r w:rsidRPr="00C8491A">
        <w:rPr>
          <w:rFonts w:eastAsia="SimSun"/>
          <w:i/>
          <w:iCs/>
          <w:color w:val="000000"/>
          <w:sz w:val="12"/>
          <w:szCs w:val="12"/>
          <w:lang w:val="en-US" w:eastAsia="zh-CN"/>
        </w:rPr>
        <w:t>         </w:t>
      </w:r>
      <w:r w:rsidRPr="00C8491A">
        <w:rPr>
          <w:rFonts w:eastAsia="SimSun"/>
          <w:i/>
          <w:iCs/>
          <w:color w:val="000000"/>
          <w:sz w:val="18"/>
          <w:szCs w:val="18"/>
          <w:lang w:val="en-US" w:eastAsia="zh-CN"/>
        </w:rPr>
        <w:t>A RedCap UE type from RAN1 point of view supports a maximum bandwidth of 20MHz for FR1 and 100MHz for FR2</w:t>
      </w:r>
    </w:p>
    <w:p w14:paraId="2A152F12" w14:textId="77777777" w:rsidR="00232CB1" w:rsidRPr="00C8491A" w:rsidRDefault="00232CB1" w:rsidP="00C8491A">
      <w:pPr>
        <w:shd w:val="clear" w:color="auto" w:fill="FFFFFF"/>
        <w:spacing w:line="231" w:lineRule="atLeast"/>
        <w:ind w:left="1140" w:hanging="420"/>
        <w:rPr>
          <w:rFonts w:ascii="Calibri" w:eastAsia="SimSun" w:hAnsi="Calibri" w:cs="Calibri"/>
          <w:i/>
          <w:iCs/>
          <w:color w:val="000000"/>
          <w:lang w:val="en-US" w:eastAsia="zh-CN"/>
        </w:rPr>
      </w:pPr>
      <w:r w:rsidRPr="00C8491A">
        <w:rPr>
          <w:rFonts w:ascii="Symbol" w:eastAsia="SimSun" w:hAnsi="Symbol" w:cs="Calibri"/>
          <w:i/>
          <w:iCs/>
          <w:color w:val="000000"/>
          <w:sz w:val="18"/>
          <w:szCs w:val="18"/>
          <w:lang w:val="en-US" w:eastAsia="zh-CN"/>
        </w:rPr>
        <w:t>·</w:t>
      </w:r>
      <w:r w:rsidRPr="00C8491A">
        <w:rPr>
          <w:rFonts w:eastAsia="SimSun"/>
          <w:i/>
          <w:iCs/>
          <w:color w:val="000000"/>
          <w:sz w:val="12"/>
          <w:szCs w:val="12"/>
          <w:lang w:val="en-US" w:eastAsia="zh-CN"/>
        </w:rPr>
        <w:t>         </w:t>
      </w:r>
      <w:r w:rsidRPr="00C8491A">
        <w:rPr>
          <w:rFonts w:eastAsia="SimSun"/>
          <w:i/>
          <w:iCs/>
          <w:color w:val="000000"/>
          <w:sz w:val="18"/>
          <w:szCs w:val="18"/>
          <w:lang w:val="en-US" w:eastAsia="zh-CN"/>
        </w:rPr>
        <w:t>Further discuss whether to capture also one or more of the following </w:t>
      </w:r>
      <w:r w:rsidRPr="00C8491A">
        <w:rPr>
          <w:rFonts w:eastAsia="SimSun"/>
          <w:i/>
          <w:iCs/>
          <w:strike/>
          <w:color w:val="FF0000"/>
          <w:sz w:val="18"/>
          <w:szCs w:val="18"/>
          <w:lang w:val="en-US" w:eastAsia="zh-CN"/>
        </w:rPr>
        <w:t>reduced</w:t>
      </w:r>
      <w:r w:rsidRPr="00C8491A">
        <w:rPr>
          <w:rFonts w:eastAsia="SimSun"/>
          <w:i/>
          <w:iCs/>
          <w:color w:val="FF0000"/>
          <w:sz w:val="18"/>
          <w:szCs w:val="18"/>
          <w:lang w:val="en-US" w:eastAsia="zh-CN"/>
        </w:rPr>
        <w:t> </w:t>
      </w:r>
      <w:r w:rsidRPr="00C8491A">
        <w:rPr>
          <w:rFonts w:eastAsia="SimSun"/>
          <w:i/>
          <w:iCs/>
          <w:color w:val="000000"/>
          <w:sz w:val="18"/>
          <w:szCs w:val="18"/>
          <w:lang w:val="en-US" w:eastAsia="zh-CN"/>
        </w:rPr>
        <w:t>capabilities to </w:t>
      </w:r>
      <w:r w:rsidRPr="00C8491A">
        <w:rPr>
          <w:rFonts w:eastAsia="SimSun"/>
          <w:i/>
          <w:iCs/>
          <w:color w:val="FF0000"/>
          <w:sz w:val="18"/>
          <w:szCs w:val="18"/>
          <w:lang w:val="en-US" w:eastAsia="zh-CN"/>
        </w:rPr>
        <w:t>RedCap </w:t>
      </w:r>
      <w:r w:rsidRPr="00C8491A">
        <w:rPr>
          <w:rFonts w:eastAsia="SimSun"/>
          <w:i/>
          <w:iCs/>
          <w:color w:val="000000"/>
          <w:sz w:val="18"/>
          <w:szCs w:val="18"/>
          <w:lang w:val="en-US" w:eastAsia="zh-CN"/>
        </w:rPr>
        <w:t>UE type description</w:t>
      </w:r>
    </w:p>
    <w:p w14:paraId="09BB884E" w14:textId="77777777" w:rsidR="00232CB1" w:rsidRPr="00C8491A" w:rsidRDefault="00232CB1" w:rsidP="00C8491A">
      <w:pPr>
        <w:shd w:val="clear" w:color="auto" w:fill="FFFFFF"/>
        <w:spacing w:line="231" w:lineRule="atLeast"/>
        <w:ind w:left="1560" w:hanging="420"/>
        <w:rPr>
          <w:rFonts w:ascii="Calibri" w:eastAsia="SimSun" w:hAnsi="Calibri" w:cs="Calibri"/>
          <w:i/>
          <w:iCs/>
          <w:color w:val="000000"/>
          <w:lang w:val="en-US" w:eastAsia="zh-CN"/>
        </w:rPr>
      </w:pPr>
      <w:r w:rsidRPr="00C8491A">
        <w:rPr>
          <w:rFonts w:ascii="Courier New" w:eastAsia="SimSun" w:hAnsi="Courier New" w:cs="Courier New"/>
          <w:i/>
          <w:iCs/>
          <w:color w:val="000000"/>
          <w:sz w:val="18"/>
          <w:szCs w:val="18"/>
          <w:lang w:val="en-US" w:eastAsia="zh-CN"/>
        </w:rPr>
        <w:t>o</w:t>
      </w:r>
      <w:r w:rsidRPr="00C8491A">
        <w:rPr>
          <w:rFonts w:eastAsia="SimSun"/>
          <w:i/>
          <w:iCs/>
          <w:color w:val="000000"/>
          <w:sz w:val="12"/>
          <w:szCs w:val="12"/>
          <w:lang w:val="en-US" w:eastAsia="zh-CN"/>
        </w:rPr>
        <w:t>    </w:t>
      </w:r>
      <w:r w:rsidRPr="00C8491A">
        <w:rPr>
          <w:rFonts w:eastAsia="SimSun"/>
          <w:i/>
          <w:iCs/>
          <w:color w:val="000000"/>
          <w:sz w:val="18"/>
          <w:szCs w:val="18"/>
          <w:lang w:val="en-US" w:eastAsia="zh-CN"/>
        </w:rPr>
        <w:t>Supports either 1 or 2 Rx branches and corresponding maximum DL MIMO layers</w:t>
      </w:r>
    </w:p>
    <w:p w14:paraId="7A68C5BD" w14:textId="77777777" w:rsidR="00232CB1" w:rsidRPr="00C8491A" w:rsidRDefault="00232CB1" w:rsidP="00C8491A">
      <w:pPr>
        <w:shd w:val="clear" w:color="auto" w:fill="FFFFFF"/>
        <w:spacing w:line="231" w:lineRule="atLeast"/>
        <w:ind w:left="1560" w:hanging="420"/>
        <w:rPr>
          <w:rFonts w:ascii="Calibri" w:eastAsia="SimSun" w:hAnsi="Calibri" w:cs="Calibri"/>
          <w:i/>
          <w:iCs/>
          <w:color w:val="000000"/>
          <w:lang w:val="en-US" w:eastAsia="zh-CN"/>
        </w:rPr>
      </w:pPr>
      <w:r w:rsidRPr="00C8491A">
        <w:rPr>
          <w:rFonts w:ascii="Courier New" w:eastAsia="SimSun" w:hAnsi="Courier New" w:cs="Courier New"/>
          <w:i/>
          <w:iCs/>
          <w:color w:val="000000"/>
          <w:sz w:val="18"/>
          <w:szCs w:val="18"/>
          <w:lang w:val="en-US" w:eastAsia="zh-CN"/>
        </w:rPr>
        <w:t>o</w:t>
      </w:r>
      <w:r w:rsidRPr="00C8491A">
        <w:rPr>
          <w:rFonts w:eastAsia="SimSun"/>
          <w:i/>
          <w:iCs/>
          <w:color w:val="000000"/>
          <w:sz w:val="12"/>
          <w:szCs w:val="12"/>
          <w:lang w:val="en-US" w:eastAsia="zh-CN"/>
        </w:rPr>
        <w:t>    </w:t>
      </w:r>
      <w:r w:rsidRPr="00C8491A">
        <w:rPr>
          <w:rFonts w:eastAsia="SimSun"/>
          <w:i/>
          <w:iCs/>
          <w:color w:val="000000"/>
          <w:sz w:val="18"/>
          <w:szCs w:val="18"/>
          <w:lang w:val="en-US" w:eastAsia="zh-CN"/>
        </w:rPr>
        <w:t>Supports either FD-FDD or Type A HD-FDD operation for FR1 FDD bands</w:t>
      </w:r>
    </w:p>
    <w:p w14:paraId="2076E6B6" w14:textId="77777777" w:rsidR="00232CB1" w:rsidRPr="00C8491A" w:rsidRDefault="00232CB1" w:rsidP="00C8491A">
      <w:pPr>
        <w:shd w:val="clear" w:color="auto" w:fill="FFFFFF"/>
        <w:spacing w:line="231" w:lineRule="atLeast"/>
        <w:ind w:left="1560" w:hanging="420"/>
        <w:rPr>
          <w:rFonts w:ascii="Calibri" w:eastAsia="SimSun" w:hAnsi="Calibri" w:cs="Calibri"/>
          <w:i/>
          <w:iCs/>
          <w:color w:val="000000"/>
          <w:lang w:val="en-US" w:eastAsia="zh-CN"/>
        </w:rPr>
      </w:pPr>
      <w:r w:rsidRPr="00C8491A">
        <w:rPr>
          <w:rFonts w:ascii="Courier New" w:eastAsia="SimSun" w:hAnsi="Courier New" w:cs="Courier New"/>
          <w:i/>
          <w:iCs/>
          <w:color w:val="000000"/>
          <w:sz w:val="18"/>
          <w:szCs w:val="18"/>
          <w:lang w:val="en-US" w:eastAsia="zh-CN"/>
        </w:rPr>
        <w:lastRenderedPageBreak/>
        <w:t>o</w:t>
      </w:r>
      <w:r w:rsidRPr="00C8491A">
        <w:rPr>
          <w:rFonts w:eastAsia="SimSun"/>
          <w:i/>
          <w:iCs/>
          <w:color w:val="000000"/>
          <w:sz w:val="12"/>
          <w:szCs w:val="12"/>
          <w:lang w:val="en-US" w:eastAsia="zh-CN"/>
        </w:rPr>
        <w:t>    </w:t>
      </w:r>
      <w:r w:rsidRPr="00C8491A">
        <w:rPr>
          <w:rFonts w:eastAsia="SimSun"/>
          <w:i/>
          <w:iCs/>
          <w:color w:val="000000"/>
          <w:sz w:val="18"/>
          <w:szCs w:val="18"/>
          <w:lang w:val="en-US" w:eastAsia="zh-CN"/>
        </w:rPr>
        <w:t>Supports either DL up to 64 QAM or up to 256 QAM for FR1</w:t>
      </w:r>
    </w:p>
    <w:p w14:paraId="0C7DA21F" w14:textId="77777777" w:rsidR="00232CB1" w:rsidRPr="00C8491A" w:rsidRDefault="00232CB1" w:rsidP="00C8491A">
      <w:pPr>
        <w:shd w:val="clear" w:color="auto" w:fill="FFFFFF"/>
        <w:spacing w:line="231" w:lineRule="atLeast"/>
        <w:ind w:left="1560" w:hanging="420"/>
        <w:rPr>
          <w:rFonts w:ascii="Calibri" w:eastAsia="SimSun" w:hAnsi="Calibri" w:cs="Calibri"/>
          <w:i/>
          <w:iCs/>
          <w:color w:val="000000"/>
          <w:lang w:val="en-US" w:eastAsia="zh-CN"/>
        </w:rPr>
      </w:pPr>
      <w:r w:rsidRPr="00C8491A">
        <w:rPr>
          <w:rFonts w:ascii="Courier New" w:eastAsia="SimSun" w:hAnsi="Courier New" w:cs="Courier New"/>
          <w:i/>
          <w:iCs/>
          <w:color w:val="000000"/>
          <w:sz w:val="18"/>
          <w:szCs w:val="18"/>
          <w:lang w:val="en-US" w:eastAsia="zh-CN"/>
        </w:rPr>
        <w:t>o</w:t>
      </w:r>
      <w:r w:rsidRPr="00C8491A">
        <w:rPr>
          <w:rFonts w:eastAsia="SimSun"/>
          <w:i/>
          <w:iCs/>
          <w:color w:val="000000"/>
          <w:sz w:val="12"/>
          <w:szCs w:val="12"/>
          <w:lang w:val="en-US" w:eastAsia="zh-CN"/>
        </w:rPr>
        <w:t>    </w:t>
      </w:r>
      <w:r w:rsidRPr="00C8491A">
        <w:rPr>
          <w:rFonts w:eastAsia="SimSun"/>
          <w:i/>
          <w:iCs/>
          <w:color w:val="000000"/>
          <w:sz w:val="18"/>
          <w:szCs w:val="18"/>
          <w:lang w:val="en-US" w:eastAsia="zh-CN"/>
        </w:rPr>
        <w:t>Does not support CA/DC</w:t>
      </w:r>
    </w:p>
    <w:p w14:paraId="4AC1361C" w14:textId="77777777" w:rsidR="00232CB1" w:rsidRPr="00C8491A" w:rsidRDefault="00232CB1" w:rsidP="00C8491A">
      <w:pPr>
        <w:shd w:val="clear" w:color="auto" w:fill="FFFFFF"/>
        <w:spacing w:line="231" w:lineRule="atLeast"/>
        <w:ind w:left="720"/>
        <w:rPr>
          <w:rFonts w:ascii="Calibri" w:eastAsia="Microsoft YaHei UI" w:hAnsi="Calibri" w:cs="Calibri"/>
          <w:i/>
          <w:iCs/>
          <w:color w:val="000000"/>
          <w:lang w:val="en-US" w:eastAsia="zh-CN"/>
        </w:rPr>
      </w:pPr>
      <w:r w:rsidRPr="00C8491A">
        <w:rPr>
          <w:rFonts w:eastAsia="SimSun"/>
          <w:i/>
          <w:iCs/>
          <w:color w:val="000000"/>
          <w:sz w:val="18"/>
          <w:szCs w:val="18"/>
          <w:lang w:val="en-US" w:eastAsia="zh-CN"/>
        </w:rPr>
        <w:t> </w:t>
      </w:r>
      <w:r w:rsidRPr="00C8491A">
        <w:rPr>
          <w:rFonts w:eastAsia="Microsoft YaHei UI"/>
          <w:i/>
          <w:iCs/>
          <w:color w:val="000000"/>
          <w:sz w:val="18"/>
          <w:szCs w:val="18"/>
          <w:lang w:eastAsia="zh-CN"/>
        </w:rPr>
        <w:t xml:space="preserve">Above agreement to be incorporated into agreed draft LS </w:t>
      </w:r>
      <w:hyperlink r:id="rId13" w:history="1">
        <w:r w:rsidRPr="00C8491A">
          <w:rPr>
            <w:rStyle w:val="Hyperlink"/>
            <w:rFonts w:eastAsia="Microsoft YaHei UI" w:cs="Times"/>
            <w:i/>
            <w:iCs/>
            <w:sz w:val="18"/>
            <w:szCs w:val="18"/>
            <w:highlight w:val="green"/>
            <w:lang w:val="en-US" w:eastAsia="zh-CN"/>
          </w:rPr>
          <w:t>R1-2108615</w:t>
        </w:r>
      </w:hyperlink>
    </w:p>
    <w:p w14:paraId="7145A882" w14:textId="77777777" w:rsidR="00232CB1" w:rsidRPr="00C8491A" w:rsidRDefault="00232CB1" w:rsidP="00C8491A">
      <w:pPr>
        <w:shd w:val="clear" w:color="auto" w:fill="FFFFFF"/>
        <w:spacing w:line="231" w:lineRule="atLeast"/>
        <w:ind w:left="720"/>
        <w:jc w:val="both"/>
        <w:rPr>
          <w:rFonts w:ascii="Calibri" w:eastAsia="Microsoft YaHei UI" w:hAnsi="Calibri" w:cs="Calibri"/>
          <w:i/>
          <w:iCs/>
          <w:color w:val="000000"/>
          <w:highlight w:val="green"/>
          <w:lang w:val="en-US" w:eastAsia="zh-CN"/>
        </w:rPr>
      </w:pPr>
      <w:r w:rsidRPr="00C8491A">
        <w:rPr>
          <w:rFonts w:eastAsia="Microsoft YaHei UI" w:cs="Times"/>
          <w:i/>
          <w:iCs/>
          <w:color w:val="000000"/>
          <w:sz w:val="18"/>
          <w:szCs w:val="18"/>
          <w:highlight w:val="green"/>
          <w:lang w:eastAsia="zh-CN"/>
        </w:rPr>
        <w:t>Draft LS </w:t>
      </w:r>
      <w:hyperlink r:id="rId14" w:history="1">
        <w:r w:rsidRPr="00C8491A">
          <w:rPr>
            <w:rStyle w:val="Hyperlink"/>
            <w:rFonts w:eastAsia="Microsoft YaHei UI" w:cs="Times"/>
            <w:i/>
            <w:iCs/>
            <w:sz w:val="18"/>
            <w:szCs w:val="18"/>
            <w:highlight w:val="green"/>
            <w:lang w:val="en-US" w:eastAsia="zh-CN"/>
          </w:rPr>
          <w:t>R1-2108615</w:t>
        </w:r>
      </w:hyperlink>
      <w:r w:rsidRPr="00C8491A">
        <w:rPr>
          <w:rFonts w:eastAsia="Microsoft YaHei UI" w:cs="Times"/>
          <w:i/>
          <w:iCs/>
          <w:color w:val="000000"/>
          <w:sz w:val="18"/>
          <w:szCs w:val="18"/>
          <w:highlight w:val="green"/>
          <w:lang w:val="en-US" w:eastAsia="zh-CN"/>
        </w:rPr>
        <w:t xml:space="preserve"> is endorsed</w:t>
      </w:r>
      <w:r w:rsidRPr="00C8491A">
        <w:rPr>
          <w:rFonts w:eastAsia="Microsoft YaHei UI" w:cs="Times"/>
          <w:i/>
          <w:iCs/>
          <w:color w:val="000000"/>
          <w:sz w:val="18"/>
          <w:szCs w:val="18"/>
          <w:highlight w:val="green"/>
          <w:lang w:eastAsia="zh-CN"/>
        </w:rPr>
        <w:t>.</w:t>
      </w:r>
    </w:p>
    <w:p w14:paraId="185E895A" w14:textId="77777777" w:rsidR="00232CB1" w:rsidRPr="00C8491A" w:rsidRDefault="00232CB1" w:rsidP="00C8491A">
      <w:pPr>
        <w:shd w:val="clear" w:color="auto" w:fill="FFFFFF"/>
        <w:spacing w:line="231" w:lineRule="atLeast"/>
        <w:ind w:left="720"/>
        <w:rPr>
          <w:rFonts w:ascii="Calibri" w:eastAsia="Microsoft YaHei UI" w:hAnsi="Calibri" w:cs="Calibri"/>
          <w:i/>
          <w:iCs/>
          <w:color w:val="000000"/>
          <w:lang w:val="en-US" w:eastAsia="zh-CN"/>
        </w:rPr>
      </w:pPr>
    </w:p>
    <w:p w14:paraId="7DC7FA90" w14:textId="77777777" w:rsidR="00232CB1" w:rsidRPr="00C8491A" w:rsidRDefault="00232CB1" w:rsidP="00C8491A">
      <w:pPr>
        <w:shd w:val="clear" w:color="auto" w:fill="FFFFFF"/>
        <w:spacing w:line="231" w:lineRule="atLeast"/>
        <w:ind w:left="720"/>
        <w:rPr>
          <w:rFonts w:eastAsia="Microsoft YaHei UI" w:cs="Times"/>
          <w:i/>
          <w:iCs/>
          <w:color w:val="000000"/>
          <w:sz w:val="18"/>
          <w:szCs w:val="18"/>
          <w:lang w:eastAsia="zh-CN"/>
        </w:rPr>
      </w:pPr>
      <w:r w:rsidRPr="00C8491A">
        <w:rPr>
          <w:rFonts w:eastAsia="Microsoft YaHei UI" w:cs="Times"/>
          <w:i/>
          <w:iCs/>
          <w:color w:val="000000"/>
          <w:sz w:val="18"/>
          <w:szCs w:val="18"/>
          <w:highlight w:val="green"/>
          <w:lang w:val="en-US" w:eastAsia="zh-CN"/>
        </w:rPr>
        <w:t xml:space="preserve">Final LS </w:t>
      </w:r>
      <w:hyperlink r:id="rId15" w:history="1">
        <w:r w:rsidRPr="00C8491A">
          <w:rPr>
            <w:rStyle w:val="Hyperlink"/>
            <w:rFonts w:eastAsia="Microsoft YaHei UI" w:cs="Times"/>
            <w:i/>
            <w:iCs/>
            <w:sz w:val="18"/>
            <w:szCs w:val="18"/>
            <w:highlight w:val="green"/>
            <w:lang w:val="en-US" w:eastAsia="zh-CN"/>
          </w:rPr>
          <w:t>R1-2108631</w:t>
        </w:r>
      </w:hyperlink>
      <w:r w:rsidRPr="00C8491A">
        <w:rPr>
          <w:rFonts w:eastAsia="Microsoft YaHei UI" w:cs="Times"/>
          <w:i/>
          <w:iCs/>
          <w:color w:val="000000"/>
          <w:sz w:val="18"/>
          <w:szCs w:val="18"/>
          <w:highlight w:val="green"/>
          <w:lang w:val="en-US" w:eastAsia="zh-CN"/>
        </w:rPr>
        <w:t xml:space="preserve"> is endorsed</w:t>
      </w:r>
      <w:r w:rsidRPr="00C8491A">
        <w:rPr>
          <w:rFonts w:eastAsia="Microsoft YaHei UI" w:cs="Times"/>
          <w:i/>
          <w:iCs/>
          <w:color w:val="000000"/>
          <w:sz w:val="18"/>
          <w:szCs w:val="18"/>
          <w:highlight w:val="green"/>
          <w:lang w:eastAsia="zh-CN"/>
        </w:rPr>
        <w:t>.</w:t>
      </w:r>
    </w:p>
    <w:p w14:paraId="28B2DC3D" w14:textId="70B7E3B4" w:rsidR="00D93B89" w:rsidRPr="00074077" w:rsidRDefault="00D93B89" w:rsidP="00D93B89">
      <w:pPr>
        <w:overflowPunct w:val="0"/>
        <w:autoSpaceDE w:val="0"/>
        <w:autoSpaceDN w:val="0"/>
        <w:adjustRightInd w:val="0"/>
        <w:spacing w:after="180"/>
        <w:jc w:val="both"/>
        <w:textAlignment w:val="baseline"/>
        <w:rPr>
          <w:rFonts w:eastAsia="SimSun"/>
          <w:lang w:val="en-US"/>
        </w:rPr>
      </w:pPr>
    </w:p>
    <w:bookmarkEnd w:id="0"/>
    <w:p w14:paraId="6DBA050B" w14:textId="6AA05E40" w:rsidR="001E7121" w:rsidRPr="003F7976" w:rsidRDefault="00282D45" w:rsidP="001E7121">
      <w:pPr>
        <w:shd w:val="clear" w:color="auto" w:fill="FFFFFF"/>
        <w:spacing w:line="231" w:lineRule="atLeast"/>
        <w:rPr>
          <w:rFonts w:eastAsia="SimSun"/>
          <w:color w:val="000000"/>
          <w:lang w:val="en-US" w:eastAsia="zh-CN"/>
        </w:rPr>
      </w:pPr>
      <w:r w:rsidRPr="003F7976">
        <w:rPr>
          <w:rFonts w:ascii="Times" w:eastAsia="MS Mincho" w:hAnsi="Times" w:cs="Times"/>
          <w:lang w:val="en-US"/>
        </w:rPr>
        <w:t>In this contribution, we discuss further</w:t>
      </w:r>
      <w:r w:rsidR="003F7976">
        <w:rPr>
          <w:rFonts w:ascii="Times" w:eastAsia="MS Mincho" w:hAnsi="Times" w:cs="Times"/>
          <w:lang w:val="en-US"/>
        </w:rPr>
        <w:t xml:space="preserve"> </w:t>
      </w:r>
      <w:r w:rsidR="00447FC7">
        <w:rPr>
          <w:rFonts w:ascii="Times" w:eastAsia="MS Mincho" w:hAnsi="Times" w:cs="Times"/>
          <w:lang w:val="en-US"/>
        </w:rPr>
        <w:t>some</w:t>
      </w:r>
      <w:r w:rsidRPr="003F7976">
        <w:rPr>
          <w:rFonts w:ascii="Times" w:eastAsia="MS Mincho" w:hAnsi="Times" w:cs="Times"/>
          <w:lang w:val="en-US"/>
        </w:rPr>
        <w:t xml:space="preserve"> </w:t>
      </w:r>
      <w:r w:rsidR="00BD0AAF" w:rsidRPr="003F7976">
        <w:rPr>
          <w:rFonts w:ascii="Times" w:eastAsia="MS Mincho" w:hAnsi="Times" w:cs="Times"/>
          <w:lang w:val="en-US"/>
        </w:rPr>
        <w:t xml:space="preserve">remaining </w:t>
      </w:r>
      <w:r w:rsidR="003F7976">
        <w:rPr>
          <w:rFonts w:ascii="Times" w:eastAsia="MS Mincho" w:hAnsi="Times" w:cs="Times"/>
          <w:lang w:val="en-US"/>
        </w:rPr>
        <w:t>details</w:t>
      </w:r>
      <w:r w:rsidR="00BD0AAF" w:rsidRPr="003F7976">
        <w:rPr>
          <w:rFonts w:ascii="Times" w:eastAsia="MS Mincho" w:hAnsi="Times" w:cs="Times"/>
          <w:lang w:val="en-US"/>
        </w:rPr>
        <w:t xml:space="preserve"> of the </w:t>
      </w:r>
      <w:r w:rsidR="003F7976" w:rsidRPr="003F7976">
        <w:rPr>
          <w:rFonts w:ascii="Times" w:eastAsia="MS Mincho" w:hAnsi="Times" w:cs="Times"/>
          <w:lang w:val="en-US"/>
        </w:rPr>
        <w:t>4-step and 2-step RACH process</w:t>
      </w:r>
      <w:r w:rsidR="00447FC7">
        <w:rPr>
          <w:rFonts w:ascii="Times" w:eastAsia="MS Mincho" w:hAnsi="Times" w:cs="Times"/>
          <w:lang w:val="en-US"/>
        </w:rPr>
        <w:t>,</w:t>
      </w:r>
      <w:r w:rsidR="003F7976" w:rsidRPr="003F7976">
        <w:rPr>
          <w:rFonts w:ascii="Times" w:eastAsia="MS Mincho" w:hAnsi="Times" w:cs="Times"/>
          <w:lang w:val="en-US"/>
        </w:rPr>
        <w:t xml:space="preserve"> in addition to the definition of a RedCap device from the RAN1 perspective.</w:t>
      </w:r>
      <w:r w:rsidR="0054673A" w:rsidRPr="003F7976">
        <w:rPr>
          <w:rFonts w:ascii="Times" w:eastAsia="MS Mincho" w:hAnsi="Times" w:cs="Times"/>
          <w:lang w:val="en-US"/>
        </w:rPr>
        <w:t xml:space="preserve"> </w:t>
      </w:r>
    </w:p>
    <w:p w14:paraId="4C28CECF" w14:textId="77777777" w:rsidR="004607C3" w:rsidRDefault="004607C3">
      <w:pPr>
        <w:pStyle w:val="Header"/>
        <w:tabs>
          <w:tab w:val="clear" w:pos="4153"/>
          <w:tab w:val="clear" w:pos="8306"/>
        </w:tabs>
        <w:rPr>
          <w:rFonts w:ascii="Arial" w:hAnsi="Arial" w:cs="Arial"/>
        </w:rPr>
      </w:pPr>
    </w:p>
    <w:p w14:paraId="5492B1AA" w14:textId="435CC6B8" w:rsidR="005D20F1" w:rsidRDefault="005D20F1" w:rsidP="005D20F1">
      <w:pPr>
        <w:spacing w:after="120"/>
        <w:rPr>
          <w:rFonts w:ascii="Arial" w:hAnsi="Arial" w:cs="Arial"/>
          <w:b/>
        </w:rPr>
      </w:pPr>
      <w:r>
        <w:rPr>
          <w:rFonts w:ascii="Arial" w:hAnsi="Arial" w:cs="Arial"/>
          <w:b/>
        </w:rPr>
        <w:t xml:space="preserve">2. </w:t>
      </w:r>
      <w:r w:rsidR="00221E6D">
        <w:rPr>
          <w:rFonts w:ascii="Arial" w:hAnsi="Arial" w:cs="Arial"/>
          <w:b/>
        </w:rPr>
        <w:t>Discussions</w:t>
      </w:r>
    </w:p>
    <w:p w14:paraId="59404A46" w14:textId="0EAFFA5C" w:rsidR="007A58EE" w:rsidRDefault="007A58EE" w:rsidP="005D20F1">
      <w:pPr>
        <w:spacing w:after="120"/>
        <w:rPr>
          <w:rFonts w:ascii="Arial" w:hAnsi="Arial" w:cs="Arial"/>
          <w:b/>
        </w:rPr>
      </w:pPr>
      <w:r>
        <w:rPr>
          <w:rFonts w:ascii="Arial" w:hAnsi="Arial" w:cs="Arial"/>
          <w:b/>
        </w:rPr>
        <w:t xml:space="preserve">2.1   </w:t>
      </w:r>
      <w:r w:rsidR="0054673A">
        <w:rPr>
          <w:rFonts w:ascii="Arial" w:hAnsi="Arial" w:cs="Arial"/>
          <w:b/>
          <w:u w:val="single"/>
        </w:rPr>
        <w:t>4-step Rach process</w:t>
      </w:r>
      <w:r w:rsidR="00F01579">
        <w:rPr>
          <w:rFonts w:ascii="Arial" w:hAnsi="Arial" w:cs="Arial"/>
          <w:b/>
          <w:u w:val="single"/>
        </w:rPr>
        <w:t xml:space="preserve"> </w:t>
      </w:r>
      <w:r w:rsidR="00F01579" w:rsidRPr="002C123E">
        <w:rPr>
          <w:rFonts w:ascii="Arial" w:hAnsi="Arial" w:cs="Arial"/>
          <w:b/>
          <w:u w:val="single"/>
        </w:rPr>
        <w:t>Message 1 Early Indication</w:t>
      </w:r>
    </w:p>
    <w:p w14:paraId="232C8FC9" w14:textId="229B34BE" w:rsidR="00141321" w:rsidRPr="00C8491A" w:rsidRDefault="00D326C1" w:rsidP="005A688D">
      <w:pPr>
        <w:spacing w:after="120"/>
        <w:rPr>
          <w:b/>
          <w:i/>
          <w:iCs/>
          <w:sz w:val="18"/>
          <w:szCs w:val="18"/>
          <w:highlight w:val="green"/>
        </w:rPr>
      </w:pPr>
      <w:r w:rsidRPr="004965FF">
        <w:t xml:space="preserve">At the previous RAN1#106-e meeting, the below agreement was made.  </w:t>
      </w:r>
      <w:r w:rsidR="00141321">
        <w:rPr>
          <w:rFonts w:ascii="Arial" w:hAnsi="Arial" w:cs="Arial"/>
          <w:bCs/>
        </w:rPr>
        <w:br/>
      </w:r>
      <w:r w:rsidR="00141321">
        <w:rPr>
          <w:rFonts w:ascii="Arial" w:hAnsi="Arial" w:cs="Arial"/>
          <w:bCs/>
        </w:rPr>
        <w:br/>
      </w:r>
      <w:r w:rsidR="005A688D" w:rsidRPr="005A688D">
        <w:rPr>
          <w:b/>
          <w:i/>
          <w:iCs/>
          <w:sz w:val="18"/>
          <w:szCs w:val="18"/>
        </w:rPr>
        <w:tab/>
      </w:r>
      <w:r w:rsidR="005A688D">
        <w:rPr>
          <w:b/>
          <w:i/>
          <w:iCs/>
          <w:sz w:val="18"/>
          <w:szCs w:val="18"/>
        </w:rPr>
        <w:tab/>
      </w:r>
      <w:r w:rsidR="00141321" w:rsidRPr="00C8491A">
        <w:rPr>
          <w:b/>
          <w:i/>
          <w:iCs/>
          <w:sz w:val="18"/>
          <w:szCs w:val="18"/>
          <w:highlight w:val="green"/>
        </w:rPr>
        <w:t>Agreement</w:t>
      </w:r>
    </w:p>
    <w:p w14:paraId="7F94E64F" w14:textId="77777777" w:rsidR="00141321" w:rsidRPr="00C8491A" w:rsidRDefault="00141321" w:rsidP="005A688D">
      <w:pPr>
        <w:spacing w:line="252" w:lineRule="auto"/>
        <w:ind w:left="1440"/>
        <w:jc w:val="both"/>
        <w:rPr>
          <w:i/>
          <w:iCs/>
          <w:sz w:val="18"/>
          <w:szCs w:val="18"/>
          <w:lang w:val="en-US"/>
        </w:rPr>
      </w:pPr>
      <w:r w:rsidRPr="00C8491A">
        <w:rPr>
          <w:bCs/>
          <w:i/>
          <w:iCs/>
          <w:sz w:val="18"/>
          <w:lang w:eastAsia="zh-CN"/>
        </w:rPr>
        <w:t>Confirm the following working assumption with the modifications in red:</w:t>
      </w:r>
    </w:p>
    <w:p w14:paraId="0E54722B" w14:textId="77777777" w:rsidR="00141321" w:rsidRPr="00C8491A" w:rsidRDefault="00141321" w:rsidP="005A688D">
      <w:pPr>
        <w:numPr>
          <w:ilvl w:val="0"/>
          <w:numId w:val="9"/>
        </w:numPr>
        <w:spacing w:line="252" w:lineRule="auto"/>
        <w:ind w:left="2160"/>
        <w:jc w:val="both"/>
        <w:rPr>
          <w:i/>
          <w:iCs/>
          <w:sz w:val="18"/>
          <w:szCs w:val="18"/>
          <w:lang w:val="en-US"/>
        </w:rPr>
      </w:pPr>
      <w:r w:rsidRPr="00C8491A">
        <w:rPr>
          <w:i/>
          <w:iCs/>
          <w:sz w:val="18"/>
          <w:szCs w:val="18"/>
          <w:lang w:eastAsia="zh-CN"/>
        </w:rPr>
        <w:t>For 4-step RACH, support the early indication of RedCap UEs at least in Msg1.</w:t>
      </w:r>
    </w:p>
    <w:p w14:paraId="58AC8CB3" w14:textId="77777777" w:rsidR="00141321" w:rsidRPr="00C8491A" w:rsidRDefault="00141321" w:rsidP="005A688D">
      <w:pPr>
        <w:numPr>
          <w:ilvl w:val="1"/>
          <w:numId w:val="9"/>
        </w:numPr>
        <w:spacing w:line="252" w:lineRule="auto"/>
        <w:ind w:left="2880"/>
        <w:jc w:val="both"/>
        <w:rPr>
          <w:i/>
          <w:iCs/>
          <w:sz w:val="18"/>
          <w:szCs w:val="18"/>
        </w:rPr>
      </w:pPr>
      <w:r w:rsidRPr="00C8491A">
        <w:rPr>
          <w:i/>
          <w:iCs/>
          <w:sz w:val="18"/>
          <w:szCs w:val="18"/>
        </w:rPr>
        <w:t>The early indication in Msg1 can be configured to be enabled/disabled</w:t>
      </w:r>
      <w:r w:rsidRPr="00C8491A">
        <w:rPr>
          <w:i/>
          <w:iCs/>
          <w:color w:val="FF0000"/>
          <w:sz w:val="18"/>
          <w:szCs w:val="18"/>
          <w:u w:val="single"/>
        </w:rPr>
        <w:t xml:space="preserve"> via SIB</w:t>
      </w:r>
    </w:p>
    <w:p w14:paraId="52D02000" w14:textId="612FDD08" w:rsidR="00141321" w:rsidRPr="00C8491A" w:rsidRDefault="00141321" w:rsidP="005A688D">
      <w:pPr>
        <w:numPr>
          <w:ilvl w:val="1"/>
          <w:numId w:val="9"/>
        </w:numPr>
        <w:spacing w:line="252" w:lineRule="auto"/>
        <w:ind w:left="2880"/>
        <w:jc w:val="both"/>
        <w:rPr>
          <w:i/>
          <w:iCs/>
          <w:sz w:val="18"/>
          <w:szCs w:val="18"/>
        </w:rPr>
      </w:pPr>
      <w:r w:rsidRPr="00C8491A">
        <w:rPr>
          <w:i/>
          <w:iCs/>
          <w:color w:val="FF0000"/>
          <w:sz w:val="18"/>
          <w:szCs w:val="18"/>
          <w:u w:val="single"/>
        </w:rPr>
        <w:t xml:space="preserve">From RAN1 perspective, the following methods can be used for early indication both for shared initial UL BWP and </w:t>
      </w:r>
      <w:r w:rsidRPr="00C8491A">
        <w:rPr>
          <w:i/>
          <w:iCs/>
          <w:sz w:val="18"/>
          <w:szCs w:val="18"/>
        </w:rPr>
        <w:t xml:space="preserve">separate initial UL BWP </w:t>
      </w:r>
      <w:r w:rsidRPr="00C8491A">
        <w:rPr>
          <w:i/>
          <w:iCs/>
          <w:color w:val="FF0000"/>
          <w:sz w:val="18"/>
          <w:szCs w:val="18"/>
          <w:u w:val="single"/>
        </w:rPr>
        <w:t>(if supported)</w:t>
      </w:r>
    </w:p>
    <w:p w14:paraId="156888AE" w14:textId="77777777" w:rsidR="00141321" w:rsidRPr="00C8491A" w:rsidRDefault="00141321" w:rsidP="005A688D">
      <w:pPr>
        <w:numPr>
          <w:ilvl w:val="2"/>
          <w:numId w:val="9"/>
        </w:numPr>
        <w:spacing w:line="252" w:lineRule="auto"/>
        <w:ind w:left="3600"/>
        <w:jc w:val="both"/>
        <w:rPr>
          <w:i/>
          <w:iCs/>
          <w:sz w:val="18"/>
          <w:szCs w:val="18"/>
        </w:rPr>
      </w:pPr>
      <w:r w:rsidRPr="00C8491A">
        <w:rPr>
          <w:i/>
          <w:iCs/>
          <w:sz w:val="18"/>
          <w:szCs w:val="18"/>
        </w:rPr>
        <w:t>separate PRACH resource</w:t>
      </w:r>
    </w:p>
    <w:p w14:paraId="6650252B" w14:textId="77777777" w:rsidR="00141321" w:rsidRPr="00C8491A" w:rsidRDefault="00141321" w:rsidP="005A688D">
      <w:pPr>
        <w:numPr>
          <w:ilvl w:val="2"/>
          <w:numId w:val="9"/>
        </w:numPr>
        <w:spacing w:line="252" w:lineRule="auto"/>
        <w:ind w:left="3600"/>
        <w:jc w:val="both"/>
        <w:rPr>
          <w:i/>
          <w:iCs/>
          <w:sz w:val="18"/>
          <w:szCs w:val="18"/>
        </w:rPr>
      </w:pPr>
      <w:r w:rsidRPr="00C8491A">
        <w:rPr>
          <w:i/>
          <w:iCs/>
          <w:sz w:val="18"/>
          <w:szCs w:val="18"/>
        </w:rPr>
        <w:t>PRACH preamble partitioning</w:t>
      </w:r>
    </w:p>
    <w:p w14:paraId="126BDB4A" w14:textId="77777777" w:rsidR="00141321" w:rsidRPr="00C8491A" w:rsidRDefault="00141321" w:rsidP="005A688D">
      <w:pPr>
        <w:ind w:left="1440"/>
        <w:rPr>
          <w:bCs/>
          <w:i/>
          <w:iCs/>
          <w:sz w:val="18"/>
          <w:lang w:eastAsia="zh-CN"/>
        </w:rPr>
      </w:pPr>
      <w:r w:rsidRPr="00C8491A">
        <w:rPr>
          <w:bCs/>
          <w:i/>
          <w:iCs/>
          <w:sz w:val="18"/>
          <w:lang w:eastAsia="zh-CN"/>
        </w:rPr>
        <w:t>Whether/how to support early indication of RedCap UEs in Msg3 in Rel-17 is up to RAN2.</w:t>
      </w:r>
    </w:p>
    <w:p w14:paraId="66E00B33" w14:textId="4EC86499" w:rsidR="00141321" w:rsidRPr="0060475A" w:rsidRDefault="00141321" w:rsidP="005D20F1">
      <w:pPr>
        <w:spacing w:after="120"/>
        <w:rPr>
          <w:rFonts w:ascii="Arial" w:hAnsi="Arial" w:cs="Arial"/>
          <w:bCs/>
        </w:rPr>
      </w:pPr>
    </w:p>
    <w:p w14:paraId="2F24B30A" w14:textId="5223D479" w:rsidR="00173299" w:rsidRPr="004965FF" w:rsidRDefault="005A688D" w:rsidP="005D20F1">
      <w:pPr>
        <w:spacing w:after="120"/>
      </w:pPr>
      <w:r w:rsidRPr="004965FF">
        <w:t>As per the above agreement, PRACH preamble parti</w:t>
      </w:r>
      <w:r w:rsidR="004965FF" w:rsidRPr="004965FF">
        <w:t>ti</w:t>
      </w:r>
      <w:r w:rsidRPr="004965FF">
        <w:t>oning can be utilised for msg1 based early</w:t>
      </w:r>
      <w:r w:rsidR="0006685D">
        <w:t xml:space="preserve"> RedCap</w:t>
      </w:r>
      <w:r w:rsidRPr="004965FF">
        <w:t xml:space="preserve"> indication</w:t>
      </w:r>
      <w:r w:rsidR="0006685D">
        <w:t>.</w:t>
      </w:r>
      <w:r w:rsidRPr="004965FF">
        <w:t xml:space="preserve"> </w:t>
      </w:r>
    </w:p>
    <w:p w14:paraId="547C58DE" w14:textId="76AC11EC" w:rsidR="00F265CB" w:rsidRDefault="00D326C1" w:rsidP="001035F3">
      <w:pPr>
        <w:spacing w:after="120"/>
        <w:ind w:right="-101"/>
        <w:jc w:val="both"/>
      </w:pPr>
      <w:r>
        <w:t>At</w:t>
      </w:r>
      <w:r w:rsidR="004E1F76">
        <w:t xml:space="preserve"> the RAN2#114-e meeting, RAN2 discussed </w:t>
      </w:r>
      <w:r w:rsidR="00C37A2B">
        <w:t>a</w:t>
      </w:r>
      <w:r w:rsidR="004E1F76">
        <w:t xml:space="preserve"> unified </w:t>
      </w:r>
      <w:r w:rsidR="0070584E">
        <w:t xml:space="preserve">RACH preamble </w:t>
      </w:r>
      <w:r w:rsidR="004E1F76">
        <w:t xml:space="preserve">configuration for </w:t>
      </w:r>
      <w:r w:rsidR="0070584E">
        <w:t>several</w:t>
      </w:r>
      <w:r w:rsidR="004E1F76">
        <w:t xml:space="preserve"> new features introduced since R16</w:t>
      </w:r>
      <w:r w:rsidR="00F265CB">
        <w:t xml:space="preserve"> that </w:t>
      </w:r>
      <w:r w:rsidR="00D642AC">
        <w:t xml:space="preserve">are </w:t>
      </w:r>
      <w:r w:rsidR="00F265CB">
        <w:t xml:space="preserve">being developed to assume the option of dedicated PRACH preamble resources.  These features included, </w:t>
      </w:r>
      <w:r w:rsidR="004E1F76">
        <w:t xml:space="preserve"> two-step RACH, RedCap, small data transfer (SDT), slicing, and coverage enhancement. </w:t>
      </w:r>
      <w:r w:rsidR="00CD294D">
        <w:t xml:space="preserve">  </w:t>
      </w:r>
    </w:p>
    <w:p w14:paraId="1A8E7FA5" w14:textId="0AB5AC9F" w:rsidR="00775C9A" w:rsidRDefault="00160207" w:rsidP="00775C9A">
      <w:pPr>
        <w:pStyle w:val="Doc-text2"/>
        <w:tabs>
          <w:tab w:val="clear" w:pos="1622"/>
        </w:tabs>
        <w:ind w:left="0" w:firstLine="0"/>
      </w:pPr>
      <w:r w:rsidRPr="00775C9A">
        <w:rPr>
          <w:rFonts w:ascii="Times New Roman" w:hAnsi="Times New Roman"/>
          <w:lang w:eastAsia="en-US"/>
        </w:rPr>
        <w:t>At</w:t>
      </w:r>
      <w:r w:rsidR="008556E3">
        <w:rPr>
          <w:rFonts w:ascii="Times New Roman" w:hAnsi="Times New Roman"/>
          <w:lang w:eastAsia="en-US"/>
        </w:rPr>
        <w:t xml:space="preserve"> the</w:t>
      </w:r>
      <w:r w:rsidRPr="00775C9A">
        <w:rPr>
          <w:rFonts w:ascii="Times New Roman" w:hAnsi="Times New Roman"/>
          <w:lang w:eastAsia="en-US"/>
        </w:rPr>
        <w:t xml:space="preserve"> RAN2#</w:t>
      </w:r>
      <w:r w:rsidR="000B7EA0" w:rsidRPr="00775C9A">
        <w:rPr>
          <w:rFonts w:ascii="Times New Roman" w:hAnsi="Times New Roman"/>
          <w:lang w:eastAsia="en-US"/>
        </w:rPr>
        <w:t>115-e</w:t>
      </w:r>
      <w:r w:rsidR="008556E3">
        <w:rPr>
          <w:rFonts w:ascii="Times New Roman" w:hAnsi="Times New Roman"/>
          <w:lang w:eastAsia="en-US"/>
        </w:rPr>
        <w:t xml:space="preserve"> meeting</w:t>
      </w:r>
      <w:r w:rsidR="000B7EA0" w:rsidRPr="00775C9A">
        <w:rPr>
          <w:rFonts w:ascii="Times New Roman" w:hAnsi="Times New Roman"/>
          <w:lang w:eastAsia="en-US"/>
        </w:rPr>
        <w:t xml:space="preserve">, </w:t>
      </w:r>
      <w:r w:rsidR="005A525A">
        <w:rPr>
          <w:rFonts w:ascii="Times New Roman" w:hAnsi="Times New Roman"/>
          <w:lang w:eastAsia="en-US"/>
        </w:rPr>
        <w:t>the</w:t>
      </w:r>
      <w:r w:rsidR="000B7EA0" w:rsidRPr="00775C9A">
        <w:rPr>
          <w:rFonts w:ascii="Times New Roman" w:hAnsi="Times New Roman"/>
          <w:lang w:eastAsia="en-US"/>
        </w:rPr>
        <w:t xml:space="preserve"> agenda item</w:t>
      </w:r>
      <w:r w:rsidR="00F265CB" w:rsidRPr="00775C9A">
        <w:rPr>
          <w:rFonts w:ascii="Times New Roman" w:hAnsi="Times New Roman"/>
          <w:lang w:eastAsia="en-US"/>
        </w:rPr>
        <w:t>,</w:t>
      </w:r>
      <w:r w:rsidR="001035F3" w:rsidRPr="00775C9A">
        <w:rPr>
          <w:rFonts w:ascii="Times New Roman" w:hAnsi="Times New Roman"/>
          <w:lang w:eastAsia="en-US"/>
        </w:rPr>
        <w:t xml:space="preserve">  </w:t>
      </w:r>
      <w:bookmarkStart w:id="3" w:name="_Toc83707100"/>
      <w:r w:rsidR="00B14580" w:rsidRPr="00775C9A">
        <w:rPr>
          <w:rFonts w:ascii="Times New Roman" w:hAnsi="Times New Roman"/>
          <w:lang w:eastAsia="en-US"/>
        </w:rPr>
        <w:t>“</w:t>
      </w:r>
      <w:r w:rsidR="001035F3" w:rsidRPr="000C465F">
        <w:rPr>
          <w:rFonts w:ascii="Times New Roman" w:hAnsi="Times New Roman"/>
          <w:b/>
          <w:bCs/>
          <w:lang w:eastAsia="en-US"/>
        </w:rPr>
        <w:t>8.18</w:t>
      </w:r>
      <w:r w:rsidR="001035F3" w:rsidRPr="000C465F">
        <w:rPr>
          <w:rFonts w:ascii="Times New Roman" w:hAnsi="Times New Roman"/>
          <w:b/>
          <w:bCs/>
          <w:lang w:eastAsia="en-US"/>
        </w:rPr>
        <w:tab/>
        <w:t>RACH indication and partitioning</w:t>
      </w:r>
      <w:bookmarkEnd w:id="3"/>
      <w:r w:rsidR="00B14580" w:rsidRPr="00775C9A">
        <w:rPr>
          <w:rFonts w:ascii="Times New Roman" w:hAnsi="Times New Roman"/>
          <w:lang w:eastAsia="en-US"/>
        </w:rPr>
        <w:t>”</w:t>
      </w:r>
      <w:r w:rsidR="001035F3" w:rsidRPr="00775C9A">
        <w:rPr>
          <w:rFonts w:ascii="Times New Roman" w:hAnsi="Times New Roman"/>
          <w:lang w:eastAsia="en-US"/>
        </w:rPr>
        <w:t>,</w:t>
      </w:r>
      <w:r w:rsidR="00F265CB" w:rsidRPr="00775C9A">
        <w:rPr>
          <w:rFonts w:ascii="Times New Roman" w:hAnsi="Times New Roman"/>
          <w:lang w:eastAsia="en-US"/>
        </w:rPr>
        <w:t xml:space="preserve"> </w:t>
      </w:r>
      <w:r w:rsidR="007B5183">
        <w:rPr>
          <w:rFonts w:ascii="Times New Roman" w:hAnsi="Times New Roman"/>
          <w:lang w:eastAsia="en-US"/>
        </w:rPr>
        <w:t xml:space="preserve">looking at a unified approach to PRACH resource handling across multiple new features, </w:t>
      </w:r>
      <w:r w:rsidR="00DB738A">
        <w:rPr>
          <w:rFonts w:ascii="Times New Roman" w:hAnsi="Times New Roman"/>
          <w:lang w:eastAsia="en-US"/>
        </w:rPr>
        <w:t xml:space="preserve">generated </w:t>
      </w:r>
      <w:r w:rsidR="001946E9">
        <w:rPr>
          <w:rFonts w:ascii="Times New Roman" w:hAnsi="Times New Roman"/>
          <w:lang w:eastAsia="en-US"/>
        </w:rPr>
        <w:t>several</w:t>
      </w:r>
      <w:r w:rsidR="00DB738A">
        <w:rPr>
          <w:rFonts w:ascii="Times New Roman" w:hAnsi="Times New Roman"/>
          <w:lang w:eastAsia="en-US"/>
        </w:rPr>
        <w:t xml:space="preserve"> new</w:t>
      </w:r>
      <w:r w:rsidR="00A57621" w:rsidRPr="00775C9A">
        <w:rPr>
          <w:rFonts w:ascii="Times New Roman" w:hAnsi="Times New Roman"/>
          <w:lang w:eastAsia="en-US"/>
        </w:rPr>
        <w:t xml:space="preserve"> agreements</w:t>
      </w:r>
      <w:r w:rsidR="00775C9A" w:rsidRPr="00775C9A">
        <w:rPr>
          <w:rFonts w:ascii="Times New Roman" w:hAnsi="Times New Roman"/>
          <w:lang w:eastAsia="en-US"/>
        </w:rPr>
        <w:t>, including:</w:t>
      </w:r>
      <w:r w:rsidR="00775C9A">
        <w:br/>
      </w:r>
    </w:p>
    <w:p w14:paraId="01F85F9E" w14:textId="77777777" w:rsidR="00AE1922" w:rsidRDefault="00775C9A" w:rsidP="00775C9A">
      <w:pPr>
        <w:pStyle w:val="Doc-text2"/>
        <w:tabs>
          <w:tab w:val="clear" w:pos="1622"/>
        </w:tabs>
        <w:ind w:left="720" w:firstLine="0"/>
      </w:pPr>
      <w:r>
        <w:br/>
      </w:r>
      <w:r w:rsidRPr="00775C9A">
        <w:rPr>
          <w:rFonts w:ascii="Times New Roman" w:hAnsi="Times New Roman"/>
          <w:bCs/>
          <w:i/>
          <w:iCs/>
          <w:sz w:val="18"/>
          <w:lang w:eastAsia="zh-CN"/>
        </w:rPr>
        <w:t>3.</w:t>
      </w:r>
      <w:r w:rsidRPr="00775C9A">
        <w:rPr>
          <w:rFonts w:ascii="Times New Roman" w:hAnsi="Times New Roman"/>
          <w:bCs/>
          <w:i/>
          <w:iCs/>
          <w:sz w:val="18"/>
          <w:lang w:eastAsia="zh-CN"/>
        </w:rPr>
        <w:tab/>
        <w:t xml:space="preserve">New feature and/or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w:t>
      </w:r>
      <w:proofErr w:type="spellStart"/>
      <w:r w:rsidRPr="00775C9A">
        <w:rPr>
          <w:rFonts w:ascii="Times New Roman" w:hAnsi="Times New Roman"/>
          <w:bCs/>
          <w:i/>
          <w:iCs/>
          <w:sz w:val="18"/>
          <w:lang w:eastAsia="zh-CN"/>
        </w:rPr>
        <w:t>totalNumberOfRA</w:t>
      </w:r>
      <w:proofErr w:type="spellEnd"/>
      <w:r w:rsidRPr="00775C9A">
        <w:rPr>
          <w:rFonts w:ascii="Times New Roman" w:hAnsi="Times New Roman"/>
          <w:bCs/>
          <w:i/>
          <w:iCs/>
          <w:sz w:val="18"/>
          <w:lang w:eastAsia="zh-CN"/>
        </w:rPr>
        <w:t>-Preambles</w:t>
      </w:r>
      <w:r w:rsidR="00AE1922" w:rsidRPr="00AE1922">
        <w:t xml:space="preserve"> </w:t>
      </w:r>
    </w:p>
    <w:p w14:paraId="68B19ECC" w14:textId="7BF408A9" w:rsidR="00775C9A" w:rsidRDefault="00AE1922" w:rsidP="00775C9A">
      <w:pPr>
        <w:pStyle w:val="Doc-text2"/>
        <w:tabs>
          <w:tab w:val="clear" w:pos="1622"/>
        </w:tabs>
        <w:ind w:left="720" w:firstLine="0"/>
      </w:pPr>
      <w:r>
        <w:t xml:space="preserve">4.          </w:t>
      </w:r>
      <w:r w:rsidRPr="00AE1922">
        <w:rPr>
          <w:rFonts w:ascii="Times New Roman" w:hAnsi="Times New Roman"/>
          <w:bCs/>
          <w:i/>
          <w:iCs/>
          <w:sz w:val="18"/>
          <w:lang w:eastAsia="zh-CN"/>
        </w:rPr>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14:paraId="2CE84B57" w14:textId="0125ECEE" w:rsidR="004E1F76" w:rsidRDefault="00123825" w:rsidP="001035F3">
      <w:pPr>
        <w:spacing w:after="120"/>
        <w:ind w:right="-101"/>
        <w:jc w:val="both"/>
      </w:pPr>
      <w:r>
        <w:t xml:space="preserve"> </w:t>
      </w:r>
    </w:p>
    <w:p w14:paraId="2085F8DD" w14:textId="32559A8C" w:rsidR="001035F3" w:rsidRDefault="001035F3" w:rsidP="001035F3">
      <w:pPr>
        <w:spacing w:after="120"/>
        <w:ind w:right="-101"/>
        <w:jc w:val="both"/>
        <w:rPr>
          <w:lang w:eastAsia="zh-CN"/>
        </w:rPr>
      </w:pPr>
      <w:r>
        <w:t xml:space="preserve">Given the </w:t>
      </w:r>
      <w:r w:rsidR="00B06B11">
        <w:t>ongoing</w:t>
      </w:r>
      <w:r w:rsidR="00C923A3">
        <w:t xml:space="preserve"> </w:t>
      </w:r>
      <w:r w:rsidR="00C62C16">
        <w:t xml:space="preserve">RAN2 </w:t>
      </w:r>
      <w:r w:rsidR="00C923A3">
        <w:t xml:space="preserve">discussions </w:t>
      </w:r>
      <w:r w:rsidR="00D571AE">
        <w:t xml:space="preserve">regarding a </w:t>
      </w:r>
      <w:r w:rsidR="005A525A">
        <w:t>unified RACH configuration principle</w:t>
      </w:r>
      <w:r w:rsidR="00152CC9">
        <w:t xml:space="preserve">, </w:t>
      </w:r>
      <w:r w:rsidR="009F5AA3">
        <w:t xml:space="preserve">we propose further discussion of </w:t>
      </w:r>
      <w:r w:rsidR="0076140D">
        <w:t>RedCap preamble partitioning be referred to RAN2.</w:t>
      </w:r>
    </w:p>
    <w:p w14:paraId="397FF3C2" w14:textId="77777777" w:rsidR="00173299" w:rsidRDefault="00173299" w:rsidP="005D20F1">
      <w:pPr>
        <w:spacing w:after="120"/>
        <w:rPr>
          <w:rFonts w:ascii="Arial" w:hAnsi="Arial" w:cs="Arial"/>
          <w:b/>
        </w:rPr>
      </w:pPr>
    </w:p>
    <w:p w14:paraId="3DA14270" w14:textId="5A959B7E" w:rsidR="00B05617" w:rsidRDefault="00B05617" w:rsidP="001E4EF9">
      <w:pPr>
        <w:spacing w:after="120"/>
        <w:ind w:left="2268" w:hanging="2268"/>
        <w:rPr>
          <w:rFonts w:ascii="Arial" w:hAnsi="Arial" w:cs="Arial"/>
          <w:b/>
        </w:rPr>
      </w:pPr>
      <w:bookmarkStart w:id="4" w:name="_Hlk83762929"/>
      <w:r>
        <w:rPr>
          <w:rFonts w:ascii="Arial" w:hAnsi="Arial" w:cs="Arial"/>
          <w:b/>
        </w:rPr>
        <w:t>Proposal 1:</w:t>
      </w:r>
      <w:r w:rsidR="00F94D96">
        <w:rPr>
          <w:rFonts w:ascii="Arial" w:hAnsi="Arial" w:cs="Arial"/>
          <w:b/>
        </w:rPr>
        <w:t xml:space="preserve">        </w:t>
      </w:r>
      <w:r w:rsidR="00F94D96">
        <w:rPr>
          <w:rFonts w:ascii="Arial" w:hAnsi="Arial" w:cs="Arial"/>
          <w:b/>
        </w:rPr>
        <w:tab/>
      </w:r>
      <w:r w:rsidR="00DB631A">
        <w:rPr>
          <w:rFonts w:ascii="Arial" w:hAnsi="Arial" w:cs="Arial"/>
          <w:b/>
        </w:rPr>
        <w:t>Further discussion of PRACH</w:t>
      </w:r>
      <w:r w:rsidR="00D30EF3">
        <w:rPr>
          <w:rFonts w:ascii="Arial" w:hAnsi="Arial" w:cs="Arial"/>
          <w:b/>
        </w:rPr>
        <w:t xml:space="preserve"> pre</w:t>
      </w:r>
      <w:r w:rsidR="003262DE">
        <w:rPr>
          <w:rFonts w:ascii="Arial" w:hAnsi="Arial" w:cs="Arial"/>
          <w:b/>
        </w:rPr>
        <w:t>a</w:t>
      </w:r>
      <w:r w:rsidR="00D30EF3">
        <w:rPr>
          <w:rFonts w:ascii="Arial" w:hAnsi="Arial" w:cs="Arial"/>
          <w:b/>
        </w:rPr>
        <w:t>mble</w:t>
      </w:r>
      <w:r w:rsidR="00DB631A">
        <w:rPr>
          <w:rFonts w:ascii="Arial" w:hAnsi="Arial" w:cs="Arial"/>
          <w:b/>
        </w:rPr>
        <w:t xml:space="preserve"> parti</w:t>
      </w:r>
      <w:r w:rsidR="009A7D18">
        <w:rPr>
          <w:rFonts w:ascii="Arial" w:hAnsi="Arial" w:cs="Arial"/>
          <w:b/>
        </w:rPr>
        <w:t>ti</w:t>
      </w:r>
      <w:r w:rsidR="00DB631A">
        <w:rPr>
          <w:rFonts w:ascii="Arial" w:hAnsi="Arial" w:cs="Arial"/>
          <w:b/>
        </w:rPr>
        <w:t xml:space="preserve">oning for </w:t>
      </w:r>
      <w:proofErr w:type="spellStart"/>
      <w:r w:rsidR="00DB631A">
        <w:rPr>
          <w:rFonts w:ascii="Arial" w:hAnsi="Arial" w:cs="Arial"/>
          <w:b/>
        </w:rPr>
        <w:t>RedCap</w:t>
      </w:r>
      <w:proofErr w:type="spellEnd"/>
      <w:r w:rsidR="00DB631A">
        <w:rPr>
          <w:rFonts w:ascii="Arial" w:hAnsi="Arial" w:cs="Arial"/>
          <w:b/>
        </w:rPr>
        <w:t xml:space="preserve"> </w:t>
      </w:r>
      <w:r w:rsidR="005D3B90">
        <w:rPr>
          <w:rFonts w:ascii="Arial" w:hAnsi="Arial" w:cs="Arial"/>
          <w:b/>
        </w:rPr>
        <w:t xml:space="preserve">is referred to </w:t>
      </w:r>
      <w:r w:rsidR="00C62C16">
        <w:rPr>
          <w:rFonts w:ascii="Arial" w:hAnsi="Arial" w:cs="Arial"/>
          <w:b/>
        </w:rPr>
        <w:t xml:space="preserve">the RAN2 </w:t>
      </w:r>
      <w:r w:rsidR="001E4EF9">
        <w:rPr>
          <w:rFonts w:ascii="Arial" w:hAnsi="Arial" w:cs="Arial"/>
          <w:b/>
        </w:rPr>
        <w:t>discussion on a unified approach to RACH indication and partitioning.</w:t>
      </w:r>
    </w:p>
    <w:bookmarkEnd w:id="4"/>
    <w:p w14:paraId="593685FA" w14:textId="77777777" w:rsidR="0060475A" w:rsidRDefault="0060475A" w:rsidP="005D20F1">
      <w:pPr>
        <w:spacing w:after="120"/>
        <w:rPr>
          <w:rFonts w:ascii="Arial" w:hAnsi="Arial" w:cs="Arial"/>
          <w:b/>
        </w:rPr>
      </w:pPr>
    </w:p>
    <w:p w14:paraId="39B86C80" w14:textId="31F1687F" w:rsidR="00D40799" w:rsidRPr="002C123E" w:rsidRDefault="00D40799" w:rsidP="00D40799">
      <w:pPr>
        <w:spacing w:after="120"/>
        <w:rPr>
          <w:rFonts w:ascii="Arial" w:hAnsi="Arial" w:cs="Arial"/>
          <w:b/>
          <w:u w:val="single"/>
        </w:rPr>
      </w:pPr>
      <w:r>
        <w:rPr>
          <w:rFonts w:ascii="Arial" w:hAnsi="Arial" w:cs="Arial"/>
          <w:b/>
        </w:rPr>
        <w:t xml:space="preserve">2.2  </w:t>
      </w:r>
      <w:r w:rsidRPr="002C123E">
        <w:rPr>
          <w:rFonts w:ascii="Arial" w:hAnsi="Arial" w:cs="Arial"/>
          <w:b/>
          <w:u w:val="single"/>
        </w:rPr>
        <w:t>2-Step RACH Process</w:t>
      </w:r>
    </w:p>
    <w:p w14:paraId="084C3BBA" w14:textId="1327CDE5" w:rsidR="00D65B31" w:rsidRDefault="008556E3" w:rsidP="006F5378">
      <w:pPr>
        <w:spacing w:after="120"/>
        <w:jc w:val="both"/>
      </w:pPr>
      <w:r w:rsidRPr="00775C9A">
        <w:t>At</w:t>
      </w:r>
      <w:r>
        <w:t xml:space="preserve"> the</w:t>
      </w:r>
      <w:r w:rsidRPr="00775C9A">
        <w:t xml:space="preserve"> RAN2#115-e</w:t>
      </w:r>
      <w:r>
        <w:t xml:space="preserve"> meeting</w:t>
      </w:r>
      <w:r w:rsidRPr="00775C9A">
        <w:t>,</w:t>
      </w:r>
      <w:r>
        <w:t xml:space="preserve"> </w:t>
      </w:r>
      <w:r w:rsidR="00D50CFA">
        <w:t>it was decided</w:t>
      </w:r>
      <w:r w:rsidR="0031506B">
        <w:t xml:space="preserve"> to postpone the discussion on the 2-</w:t>
      </w:r>
      <w:r w:rsidR="00D50CFA">
        <w:t xml:space="preserve">step RACH RedCap early </w:t>
      </w:r>
      <w:r w:rsidR="00FF7FDB">
        <w:t>identification</w:t>
      </w:r>
      <w:r w:rsidR="00D50CFA">
        <w:t xml:space="preserve"> until the conclusion of the 4-step RACH </w:t>
      </w:r>
      <w:r w:rsidR="00FF7FDB">
        <w:t>discussions.</w:t>
      </w:r>
      <w:r w:rsidR="00D217B0">
        <w:t xml:space="preserve">   </w:t>
      </w:r>
      <w:r w:rsidR="00BF7BF0">
        <w:t>For</w:t>
      </w:r>
      <w:r w:rsidR="005354F6">
        <w:t xml:space="preserve"> the</w:t>
      </w:r>
      <w:r w:rsidR="00BF7BF0">
        <w:t xml:space="preserve"> 4-step RACH </w:t>
      </w:r>
      <w:r w:rsidR="005354F6">
        <w:t xml:space="preserve">process, early msg-1 based RedCap indication can immediately help with both msg2 transmission and msg3 RAR settings.  </w:t>
      </w:r>
      <w:r w:rsidR="00F749E8">
        <w:t xml:space="preserve">  For the 2-step RACH process the equivalent </w:t>
      </w:r>
      <w:proofErr w:type="spellStart"/>
      <w:r w:rsidR="00F749E8">
        <w:t>msg</w:t>
      </w:r>
      <w:proofErr w:type="spellEnd"/>
      <w:r w:rsidR="00F749E8">
        <w:t>-A preamble part based early indication is far less useful to the network and UE</w:t>
      </w:r>
      <w:r w:rsidR="0071110E">
        <w:t xml:space="preserve">.  </w:t>
      </w:r>
      <w:r w:rsidR="00D759E0">
        <w:t xml:space="preserve">The only </w:t>
      </w:r>
      <w:r w:rsidR="00624AAB">
        <w:t>scenario</w:t>
      </w:r>
      <w:r w:rsidR="00D759E0">
        <w:t xml:space="preserve"> where </w:t>
      </w:r>
      <w:proofErr w:type="spellStart"/>
      <w:r w:rsidR="00D759E0">
        <w:t>Msg</w:t>
      </w:r>
      <w:proofErr w:type="spellEnd"/>
      <w:r w:rsidR="00D759E0">
        <w:t xml:space="preserve"> A PRACH preamble </w:t>
      </w:r>
      <w:r w:rsidR="00624AAB">
        <w:t>early RedCap indication may be useful,</w:t>
      </w:r>
      <w:r w:rsidR="00AF5202">
        <w:t xml:space="preserve"> </w:t>
      </w:r>
      <w:r w:rsidR="00624AAB">
        <w:t xml:space="preserve">is when the </w:t>
      </w:r>
      <w:proofErr w:type="spellStart"/>
      <w:r w:rsidR="00624AAB">
        <w:t>MsgA</w:t>
      </w:r>
      <w:proofErr w:type="spellEnd"/>
      <w:r w:rsidR="00624AAB">
        <w:t xml:space="preserve"> PUSCH is not receive</w:t>
      </w:r>
      <w:r w:rsidR="000025C9">
        <w:t xml:space="preserve">d/successfully decoded, then the </w:t>
      </w:r>
      <w:proofErr w:type="spellStart"/>
      <w:r w:rsidR="000025C9">
        <w:t>gNB</w:t>
      </w:r>
      <w:proofErr w:type="spellEnd"/>
      <w:r w:rsidR="000025C9">
        <w:t xml:space="preserve"> can </w:t>
      </w:r>
      <w:r w:rsidR="00370D31">
        <w:t xml:space="preserve">send a fallback RAR.  However, even </w:t>
      </w:r>
      <w:r w:rsidR="00964E22">
        <w:t xml:space="preserve">without </w:t>
      </w:r>
      <w:r w:rsidR="007256F3">
        <w:t xml:space="preserve">this </w:t>
      </w:r>
      <w:proofErr w:type="spellStart"/>
      <w:r w:rsidR="00A823C2">
        <w:t>MsgA</w:t>
      </w:r>
      <w:proofErr w:type="spellEnd"/>
      <w:r w:rsidR="00A823C2">
        <w:t xml:space="preserve"> preamble based </w:t>
      </w:r>
      <w:r w:rsidR="00964E22">
        <w:t xml:space="preserve">early indication, the RedCap UE would eventually fallback to the 4-step RACH process.   </w:t>
      </w:r>
      <w:r w:rsidR="00B6354C">
        <w:t xml:space="preserve"> Given this limited corner case benefit of early RedCap identification via the </w:t>
      </w:r>
      <w:proofErr w:type="spellStart"/>
      <w:r w:rsidR="00B6354C">
        <w:t>Msg</w:t>
      </w:r>
      <w:proofErr w:type="spellEnd"/>
      <w:r w:rsidR="00B6354C">
        <w:t xml:space="preserve"> A preamble, we </w:t>
      </w:r>
      <w:r w:rsidR="00964E22">
        <w:t xml:space="preserve"> </w:t>
      </w:r>
      <w:r w:rsidR="00A823C2">
        <w:t xml:space="preserve">propose that it is better to </w:t>
      </w:r>
      <w:r w:rsidR="00FB10A7">
        <w:t xml:space="preserve">defer </w:t>
      </w:r>
      <w:r w:rsidR="00C85DEE">
        <w:t xml:space="preserve">2-step RACH </w:t>
      </w:r>
      <w:r w:rsidR="00FB10A7">
        <w:t xml:space="preserve">early </w:t>
      </w:r>
      <w:r w:rsidR="00EF08C3">
        <w:t xml:space="preserve">RedCap </w:t>
      </w:r>
      <w:r w:rsidR="00FB10A7">
        <w:t xml:space="preserve">indication to RAN2 and the contents of the </w:t>
      </w:r>
      <w:proofErr w:type="spellStart"/>
      <w:r w:rsidR="00FB10A7">
        <w:t>MsgA</w:t>
      </w:r>
      <w:proofErr w:type="spellEnd"/>
      <w:r w:rsidR="00FB10A7">
        <w:t xml:space="preserve"> PUSCH-part</w:t>
      </w:r>
      <w:r w:rsidR="006F5378">
        <w:t>, hence the following proposals.</w:t>
      </w:r>
    </w:p>
    <w:p w14:paraId="07617C9A" w14:textId="77777777" w:rsidR="00FF7FDB" w:rsidRDefault="00FF7FDB" w:rsidP="005D20F1">
      <w:pPr>
        <w:spacing w:after="120"/>
        <w:rPr>
          <w:rFonts w:eastAsia="Yu Mincho"/>
          <w:lang w:val="en-US" w:eastAsia="ja-JP"/>
        </w:rPr>
      </w:pPr>
    </w:p>
    <w:p w14:paraId="33124C31" w14:textId="0EF3E691" w:rsidR="00536DAB" w:rsidRDefault="00B05617" w:rsidP="00224E0D">
      <w:pPr>
        <w:spacing w:after="120"/>
        <w:ind w:left="1701" w:hanging="1701"/>
        <w:rPr>
          <w:rFonts w:ascii="Arial" w:hAnsi="Arial" w:cs="Arial"/>
          <w:b/>
        </w:rPr>
      </w:pPr>
      <w:r>
        <w:rPr>
          <w:rFonts w:ascii="Arial" w:hAnsi="Arial" w:cs="Arial"/>
          <w:b/>
        </w:rPr>
        <w:t xml:space="preserve">Proposal </w:t>
      </w:r>
      <w:r w:rsidR="00545A52">
        <w:rPr>
          <w:rFonts w:ascii="Arial" w:hAnsi="Arial" w:cs="Arial"/>
          <w:b/>
        </w:rPr>
        <w:t>2</w:t>
      </w:r>
      <w:r>
        <w:rPr>
          <w:rFonts w:ascii="Arial" w:hAnsi="Arial" w:cs="Arial"/>
          <w:b/>
        </w:rPr>
        <w:t>:</w:t>
      </w:r>
      <w:r w:rsidR="00F94D96">
        <w:rPr>
          <w:rFonts w:ascii="Arial" w:hAnsi="Arial" w:cs="Arial"/>
          <w:b/>
        </w:rPr>
        <w:tab/>
      </w:r>
      <w:r w:rsidR="004B2CA4" w:rsidRPr="004B2CA4">
        <w:rPr>
          <w:rFonts w:ascii="Arial" w:hAnsi="Arial" w:cs="Arial"/>
          <w:b/>
        </w:rPr>
        <w:t xml:space="preserve">For </w:t>
      </w:r>
      <w:r w:rsidR="00545A52">
        <w:rPr>
          <w:rFonts w:ascii="Arial" w:hAnsi="Arial" w:cs="Arial"/>
          <w:b/>
        </w:rPr>
        <w:t xml:space="preserve">the </w:t>
      </w:r>
      <w:r w:rsidR="004B2CA4" w:rsidRPr="004B2CA4">
        <w:rPr>
          <w:rFonts w:ascii="Arial" w:hAnsi="Arial" w:cs="Arial"/>
          <w:b/>
        </w:rPr>
        <w:t>2-step RACH</w:t>
      </w:r>
      <w:r w:rsidR="00CC468F">
        <w:rPr>
          <w:rFonts w:ascii="Arial" w:hAnsi="Arial" w:cs="Arial"/>
          <w:b/>
        </w:rPr>
        <w:t xml:space="preserve"> process</w:t>
      </w:r>
      <w:r w:rsidR="004B2CA4" w:rsidRPr="004B2CA4">
        <w:rPr>
          <w:rFonts w:ascii="Arial" w:hAnsi="Arial" w:cs="Arial"/>
          <w:b/>
        </w:rPr>
        <w:t xml:space="preserve">, </w:t>
      </w:r>
      <w:proofErr w:type="spellStart"/>
      <w:r w:rsidR="00C85DEE" w:rsidRPr="004B2CA4">
        <w:rPr>
          <w:rFonts w:ascii="Arial" w:hAnsi="Arial" w:cs="Arial"/>
          <w:b/>
        </w:rPr>
        <w:t>Msg</w:t>
      </w:r>
      <w:proofErr w:type="spellEnd"/>
      <w:r w:rsidR="0039235A">
        <w:rPr>
          <w:rFonts w:ascii="Arial" w:hAnsi="Arial" w:cs="Arial"/>
          <w:b/>
        </w:rPr>
        <w:t>-</w:t>
      </w:r>
      <w:r w:rsidR="00C85DEE" w:rsidRPr="004B2CA4">
        <w:rPr>
          <w:rFonts w:ascii="Arial" w:hAnsi="Arial" w:cs="Arial"/>
          <w:b/>
        </w:rPr>
        <w:t>A</w:t>
      </w:r>
      <w:r w:rsidR="0039235A">
        <w:rPr>
          <w:rFonts w:ascii="Arial" w:hAnsi="Arial" w:cs="Arial"/>
          <w:b/>
        </w:rPr>
        <w:t xml:space="preserve"> PRACH</w:t>
      </w:r>
      <w:r w:rsidR="00C85DEE" w:rsidRPr="004B2CA4">
        <w:rPr>
          <w:rFonts w:ascii="Arial" w:hAnsi="Arial" w:cs="Arial"/>
          <w:b/>
        </w:rPr>
        <w:t xml:space="preserve"> preamble </w:t>
      </w:r>
      <w:r w:rsidR="00C85DEE">
        <w:rPr>
          <w:rFonts w:ascii="Arial" w:hAnsi="Arial" w:cs="Arial"/>
          <w:b/>
        </w:rPr>
        <w:t>based early indication is not supported.</w:t>
      </w:r>
    </w:p>
    <w:p w14:paraId="779C3148" w14:textId="3E1B7C4F" w:rsidR="00B16576" w:rsidRDefault="00B16576" w:rsidP="00224E0D">
      <w:pPr>
        <w:spacing w:after="120"/>
        <w:ind w:left="1701" w:hanging="1701"/>
        <w:rPr>
          <w:rFonts w:ascii="Arial" w:hAnsi="Arial" w:cs="Arial"/>
          <w:b/>
        </w:rPr>
      </w:pPr>
    </w:p>
    <w:p w14:paraId="3F7CC4EE" w14:textId="598C918A" w:rsidR="00B16576" w:rsidRDefault="00B16576" w:rsidP="00224E0D">
      <w:pPr>
        <w:spacing w:after="120"/>
        <w:ind w:left="1701" w:hanging="1701"/>
        <w:rPr>
          <w:rFonts w:ascii="Arial" w:hAnsi="Arial" w:cs="Arial"/>
          <w:b/>
        </w:rPr>
      </w:pPr>
      <w:r>
        <w:rPr>
          <w:rFonts w:ascii="Arial" w:hAnsi="Arial" w:cs="Arial"/>
          <w:b/>
        </w:rPr>
        <w:t xml:space="preserve">Proposal </w:t>
      </w:r>
      <w:r w:rsidR="00545A52">
        <w:rPr>
          <w:rFonts w:ascii="Arial" w:hAnsi="Arial" w:cs="Arial"/>
          <w:b/>
        </w:rPr>
        <w:t>3</w:t>
      </w:r>
      <w:r>
        <w:rPr>
          <w:rFonts w:ascii="Arial" w:hAnsi="Arial" w:cs="Arial"/>
          <w:b/>
        </w:rPr>
        <w:t>:</w:t>
      </w:r>
      <w:r>
        <w:rPr>
          <w:rFonts w:ascii="Arial" w:hAnsi="Arial" w:cs="Arial"/>
          <w:b/>
        </w:rPr>
        <w:tab/>
      </w:r>
      <w:r w:rsidR="005F663B">
        <w:rPr>
          <w:rFonts w:ascii="Arial" w:hAnsi="Arial" w:cs="Arial"/>
          <w:b/>
        </w:rPr>
        <w:t xml:space="preserve">RAN1 defer </w:t>
      </w:r>
      <w:r w:rsidR="00CC468F">
        <w:rPr>
          <w:rFonts w:ascii="Arial" w:hAnsi="Arial" w:cs="Arial"/>
          <w:b/>
        </w:rPr>
        <w:t>to RAN</w:t>
      </w:r>
      <w:r w:rsidR="00B74211">
        <w:rPr>
          <w:rFonts w:ascii="Arial" w:hAnsi="Arial" w:cs="Arial"/>
          <w:b/>
        </w:rPr>
        <w:t>2</w:t>
      </w:r>
      <w:r w:rsidR="00CC468F">
        <w:rPr>
          <w:rFonts w:ascii="Arial" w:hAnsi="Arial" w:cs="Arial"/>
          <w:b/>
        </w:rPr>
        <w:t xml:space="preserve">, </w:t>
      </w:r>
      <w:r w:rsidR="005F663B">
        <w:rPr>
          <w:rFonts w:ascii="Arial" w:hAnsi="Arial" w:cs="Arial"/>
          <w:b/>
        </w:rPr>
        <w:t xml:space="preserve">the issue of 2-step RACH process </w:t>
      </w:r>
      <w:proofErr w:type="spellStart"/>
      <w:r w:rsidR="0039235A">
        <w:rPr>
          <w:rFonts w:ascii="Arial" w:hAnsi="Arial" w:cs="Arial"/>
          <w:b/>
        </w:rPr>
        <w:t>Msg</w:t>
      </w:r>
      <w:proofErr w:type="spellEnd"/>
      <w:r w:rsidR="0039235A">
        <w:rPr>
          <w:rFonts w:ascii="Arial" w:hAnsi="Arial" w:cs="Arial"/>
          <w:b/>
        </w:rPr>
        <w:t>-A PUSCH based early indicatio</w:t>
      </w:r>
      <w:r w:rsidR="00CC468F">
        <w:rPr>
          <w:rFonts w:ascii="Arial" w:hAnsi="Arial" w:cs="Arial"/>
          <w:b/>
        </w:rPr>
        <w:t>n</w:t>
      </w:r>
      <w:r w:rsidR="0039235A">
        <w:rPr>
          <w:rFonts w:ascii="Arial" w:hAnsi="Arial" w:cs="Arial"/>
          <w:b/>
        </w:rPr>
        <w:t>.</w:t>
      </w:r>
      <w:r>
        <w:rPr>
          <w:rFonts w:ascii="Arial" w:hAnsi="Arial" w:cs="Arial"/>
          <w:b/>
        </w:rPr>
        <w:t xml:space="preserve"> </w:t>
      </w:r>
    </w:p>
    <w:p w14:paraId="3CB62580" w14:textId="77777777" w:rsidR="00B05617" w:rsidRDefault="00B05617" w:rsidP="005D20F1">
      <w:pPr>
        <w:spacing w:after="120"/>
        <w:rPr>
          <w:rFonts w:ascii="Arial" w:hAnsi="Arial" w:cs="Arial"/>
          <w:b/>
        </w:rPr>
      </w:pPr>
    </w:p>
    <w:p w14:paraId="00DDB3DF" w14:textId="47A42C39" w:rsidR="0065170B" w:rsidRDefault="0065170B" w:rsidP="0065170B">
      <w:pPr>
        <w:spacing w:after="120"/>
        <w:rPr>
          <w:rFonts w:ascii="Arial" w:hAnsi="Arial" w:cs="Arial"/>
          <w:b/>
        </w:rPr>
      </w:pPr>
      <w:r>
        <w:rPr>
          <w:rFonts w:ascii="Arial" w:hAnsi="Arial" w:cs="Arial"/>
          <w:b/>
        </w:rPr>
        <w:t xml:space="preserve">2.3  </w:t>
      </w:r>
      <w:r w:rsidR="00BB670A" w:rsidRPr="002C123E">
        <w:rPr>
          <w:rFonts w:ascii="Arial" w:hAnsi="Arial" w:cs="Arial"/>
          <w:b/>
          <w:u w:val="single"/>
        </w:rPr>
        <w:t xml:space="preserve">RAN1 </w:t>
      </w:r>
      <w:r w:rsidR="00332336" w:rsidRPr="002C123E">
        <w:rPr>
          <w:rFonts w:ascii="Arial" w:hAnsi="Arial" w:cs="Arial"/>
          <w:b/>
          <w:u w:val="single"/>
        </w:rPr>
        <w:t>Definition of a REDCAP device</w:t>
      </w:r>
      <w:r w:rsidR="00332336">
        <w:rPr>
          <w:rFonts w:ascii="Arial" w:hAnsi="Arial" w:cs="Arial"/>
          <w:b/>
        </w:rPr>
        <w:t xml:space="preserve"> </w:t>
      </w:r>
    </w:p>
    <w:p w14:paraId="429391D0" w14:textId="409375A5" w:rsidR="00173299" w:rsidRPr="00A57701" w:rsidRDefault="00BD41D5" w:rsidP="0065170B">
      <w:pPr>
        <w:spacing w:after="120"/>
        <w:rPr>
          <w:rFonts w:eastAsia="DengXian"/>
          <w:lang w:val="en-US" w:eastAsia="zh-CN"/>
        </w:rPr>
      </w:pPr>
      <w:r w:rsidRPr="00A57701">
        <w:rPr>
          <w:rFonts w:eastAsia="DengXian"/>
          <w:lang w:val="en-US" w:eastAsia="zh-CN"/>
        </w:rPr>
        <w:t xml:space="preserve">At the previous RAN1#106-e meeting, the following agreement </w:t>
      </w:r>
      <w:r w:rsidR="004C3EE7">
        <w:rPr>
          <w:rFonts w:eastAsia="DengXian"/>
          <w:lang w:val="en-US" w:eastAsia="zh-CN"/>
        </w:rPr>
        <w:t xml:space="preserve">was made </w:t>
      </w:r>
      <w:r w:rsidRPr="00A57701">
        <w:rPr>
          <w:rFonts w:eastAsia="DengXian"/>
          <w:lang w:val="en-US" w:eastAsia="zh-CN"/>
        </w:rPr>
        <w:t>regarding the definition of the RedCap device from the RAN1 perspective</w:t>
      </w:r>
      <w:r w:rsidR="00486668" w:rsidRPr="00A57701">
        <w:rPr>
          <w:rFonts w:eastAsia="DengXian"/>
          <w:lang w:val="en-US" w:eastAsia="zh-CN"/>
        </w:rPr>
        <w:t xml:space="preserve">.  In this sub-section, we discuss the </w:t>
      </w:r>
      <w:r w:rsidR="00F51F76" w:rsidRPr="00A57701">
        <w:rPr>
          <w:rFonts w:eastAsia="DengXian"/>
          <w:lang w:val="en-US" w:eastAsia="zh-CN"/>
        </w:rPr>
        <w:t xml:space="preserve">potential inclusion of the additional </w:t>
      </w:r>
      <w:r w:rsidR="00AF0DD2" w:rsidRPr="00A57701">
        <w:rPr>
          <w:rFonts w:eastAsia="DengXian"/>
          <w:lang w:val="en-US" w:eastAsia="zh-CN"/>
        </w:rPr>
        <w:t>capabilities as part of the overall definition of a RedCap device.</w:t>
      </w:r>
    </w:p>
    <w:p w14:paraId="3E883A65" w14:textId="77777777" w:rsidR="00BD41D5" w:rsidRPr="00C8491A" w:rsidRDefault="00BD41D5" w:rsidP="00BD41D5">
      <w:pPr>
        <w:shd w:val="clear" w:color="auto" w:fill="FFFFFF"/>
        <w:spacing w:line="231" w:lineRule="atLeast"/>
        <w:ind w:left="720"/>
        <w:jc w:val="both"/>
        <w:rPr>
          <w:rFonts w:ascii="Calibri" w:eastAsia="SimSun" w:hAnsi="Calibri" w:cs="Calibri"/>
          <w:i/>
          <w:iCs/>
          <w:color w:val="000000"/>
          <w:highlight w:val="green"/>
          <w:lang w:val="en-US" w:eastAsia="zh-CN"/>
        </w:rPr>
      </w:pPr>
      <w:r w:rsidRPr="00C8491A">
        <w:rPr>
          <w:rFonts w:eastAsia="SimSun"/>
          <w:b/>
          <w:bCs/>
          <w:i/>
          <w:iCs/>
          <w:color w:val="000000"/>
          <w:sz w:val="18"/>
          <w:szCs w:val="18"/>
          <w:highlight w:val="green"/>
          <w:shd w:val="clear" w:color="auto" w:fill="00FFFF"/>
          <w:lang w:eastAsia="zh-CN"/>
        </w:rPr>
        <w:t>Agreement</w:t>
      </w:r>
    </w:p>
    <w:p w14:paraId="0B350146" w14:textId="77777777" w:rsidR="00BD41D5" w:rsidRPr="00C8491A" w:rsidRDefault="00BD41D5" w:rsidP="00BD41D5">
      <w:pPr>
        <w:shd w:val="clear" w:color="auto" w:fill="FFFFFF"/>
        <w:spacing w:line="231" w:lineRule="atLeast"/>
        <w:ind w:left="1140" w:hanging="420"/>
        <w:rPr>
          <w:rFonts w:ascii="Calibri" w:eastAsia="SimSun" w:hAnsi="Calibri" w:cs="Calibri"/>
          <w:i/>
          <w:iCs/>
          <w:color w:val="000000"/>
          <w:lang w:val="en-US" w:eastAsia="zh-CN"/>
        </w:rPr>
      </w:pPr>
      <w:r w:rsidRPr="00C8491A">
        <w:rPr>
          <w:rFonts w:ascii="Symbol" w:eastAsia="SimSun" w:hAnsi="Symbol" w:cs="Calibri"/>
          <w:i/>
          <w:iCs/>
          <w:color w:val="000000"/>
          <w:sz w:val="18"/>
          <w:szCs w:val="18"/>
          <w:lang w:val="en-US" w:eastAsia="zh-CN"/>
        </w:rPr>
        <w:t>·</w:t>
      </w:r>
      <w:r w:rsidRPr="00C8491A">
        <w:rPr>
          <w:rFonts w:eastAsia="SimSun"/>
          <w:i/>
          <w:iCs/>
          <w:color w:val="000000"/>
          <w:sz w:val="12"/>
          <w:szCs w:val="12"/>
          <w:lang w:val="en-US" w:eastAsia="zh-CN"/>
        </w:rPr>
        <w:t>         </w:t>
      </w:r>
      <w:r w:rsidRPr="00C8491A">
        <w:rPr>
          <w:rFonts w:eastAsia="SimSun"/>
          <w:i/>
          <w:iCs/>
          <w:color w:val="000000"/>
          <w:sz w:val="18"/>
          <w:szCs w:val="18"/>
          <w:lang w:val="en-US" w:eastAsia="zh-CN"/>
        </w:rPr>
        <w:t>A RedCap UE type from RAN1 point of view supports a maximum bandwidth of 20MHz for FR1 and 100MHz for FR2</w:t>
      </w:r>
    </w:p>
    <w:p w14:paraId="0B7E7FF9" w14:textId="77777777" w:rsidR="00BD41D5" w:rsidRPr="00C8491A" w:rsidRDefault="00BD41D5" w:rsidP="00BD41D5">
      <w:pPr>
        <w:shd w:val="clear" w:color="auto" w:fill="FFFFFF"/>
        <w:spacing w:line="231" w:lineRule="atLeast"/>
        <w:ind w:left="1140" w:hanging="420"/>
        <w:rPr>
          <w:rFonts w:ascii="Calibri" w:eastAsia="SimSun" w:hAnsi="Calibri" w:cs="Calibri"/>
          <w:i/>
          <w:iCs/>
          <w:color w:val="000000"/>
          <w:lang w:val="en-US" w:eastAsia="zh-CN"/>
        </w:rPr>
      </w:pPr>
      <w:r w:rsidRPr="00C8491A">
        <w:rPr>
          <w:rFonts w:ascii="Symbol" w:eastAsia="SimSun" w:hAnsi="Symbol" w:cs="Calibri"/>
          <w:i/>
          <w:iCs/>
          <w:color w:val="000000"/>
          <w:sz w:val="18"/>
          <w:szCs w:val="18"/>
          <w:lang w:val="en-US" w:eastAsia="zh-CN"/>
        </w:rPr>
        <w:t>·</w:t>
      </w:r>
      <w:r w:rsidRPr="00C8491A">
        <w:rPr>
          <w:rFonts w:eastAsia="SimSun"/>
          <w:i/>
          <w:iCs/>
          <w:color w:val="000000"/>
          <w:sz w:val="12"/>
          <w:szCs w:val="12"/>
          <w:lang w:val="en-US" w:eastAsia="zh-CN"/>
        </w:rPr>
        <w:t>         </w:t>
      </w:r>
      <w:r w:rsidRPr="00C8491A">
        <w:rPr>
          <w:rFonts w:eastAsia="SimSun"/>
          <w:i/>
          <w:iCs/>
          <w:color w:val="000000"/>
          <w:sz w:val="18"/>
          <w:szCs w:val="18"/>
          <w:lang w:val="en-US" w:eastAsia="zh-CN"/>
        </w:rPr>
        <w:t>Further discuss whether to capture also one or more of the following </w:t>
      </w:r>
      <w:r w:rsidRPr="00C8491A">
        <w:rPr>
          <w:rFonts w:eastAsia="SimSun"/>
          <w:i/>
          <w:iCs/>
          <w:strike/>
          <w:color w:val="FF0000"/>
          <w:sz w:val="18"/>
          <w:szCs w:val="18"/>
          <w:lang w:val="en-US" w:eastAsia="zh-CN"/>
        </w:rPr>
        <w:t>reduced</w:t>
      </w:r>
      <w:r w:rsidRPr="00C8491A">
        <w:rPr>
          <w:rFonts w:eastAsia="SimSun"/>
          <w:i/>
          <w:iCs/>
          <w:color w:val="FF0000"/>
          <w:sz w:val="18"/>
          <w:szCs w:val="18"/>
          <w:lang w:val="en-US" w:eastAsia="zh-CN"/>
        </w:rPr>
        <w:t> </w:t>
      </w:r>
      <w:r w:rsidRPr="00C8491A">
        <w:rPr>
          <w:rFonts w:eastAsia="SimSun"/>
          <w:i/>
          <w:iCs/>
          <w:color w:val="000000"/>
          <w:sz w:val="18"/>
          <w:szCs w:val="18"/>
          <w:lang w:val="en-US" w:eastAsia="zh-CN"/>
        </w:rPr>
        <w:t>capabilities to </w:t>
      </w:r>
      <w:r w:rsidRPr="00C8491A">
        <w:rPr>
          <w:rFonts w:eastAsia="SimSun"/>
          <w:i/>
          <w:iCs/>
          <w:color w:val="FF0000"/>
          <w:sz w:val="18"/>
          <w:szCs w:val="18"/>
          <w:lang w:val="en-US" w:eastAsia="zh-CN"/>
        </w:rPr>
        <w:t>RedCap </w:t>
      </w:r>
      <w:r w:rsidRPr="00C8491A">
        <w:rPr>
          <w:rFonts w:eastAsia="SimSun"/>
          <w:i/>
          <w:iCs/>
          <w:color w:val="000000"/>
          <w:sz w:val="18"/>
          <w:szCs w:val="18"/>
          <w:lang w:val="en-US" w:eastAsia="zh-CN"/>
        </w:rPr>
        <w:t>UE type description</w:t>
      </w:r>
    </w:p>
    <w:p w14:paraId="0F002703" w14:textId="77777777" w:rsidR="00BD41D5" w:rsidRPr="00C8491A" w:rsidRDefault="00BD41D5" w:rsidP="00BD41D5">
      <w:pPr>
        <w:shd w:val="clear" w:color="auto" w:fill="FFFFFF"/>
        <w:spacing w:line="231" w:lineRule="atLeast"/>
        <w:ind w:left="1560" w:hanging="420"/>
        <w:rPr>
          <w:rFonts w:ascii="Calibri" w:eastAsia="SimSun" w:hAnsi="Calibri" w:cs="Calibri"/>
          <w:i/>
          <w:iCs/>
          <w:color w:val="000000"/>
          <w:lang w:val="en-US" w:eastAsia="zh-CN"/>
        </w:rPr>
      </w:pPr>
      <w:r w:rsidRPr="00C8491A">
        <w:rPr>
          <w:rFonts w:ascii="Courier New" w:eastAsia="SimSun" w:hAnsi="Courier New" w:cs="Courier New"/>
          <w:i/>
          <w:iCs/>
          <w:color w:val="000000"/>
          <w:sz w:val="18"/>
          <w:szCs w:val="18"/>
          <w:lang w:val="en-US" w:eastAsia="zh-CN"/>
        </w:rPr>
        <w:t>o</w:t>
      </w:r>
      <w:r w:rsidRPr="00C8491A">
        <w:rPr>
          <w:rFonts w:eastAsia="SimSun"/>
          <w:i/>
          <w:iCs/>
          <w:color w:val="000000"/>
          <w:sz w:val="12"/>
          <w:szCs w:val="12"/>
          <w:lang w:val="en-US" w:eastAsia="zh-CN"/>
        </w:rPr>
        <w:t>    </w:t>
      </w:r>
      <w:r w:rsidRPr="00C8491A">
        <w:rPr>
          <w:rFonts w:eastAsia="SimSun"/>
          <w:i/>
          <w:iCs/>
          <w:color w:val="000000"/>
          <w:sz w:val="18"/>
          <w:szCs w:val="18"/>
          <w:lang w:val="en-US" w:eastAsia="zh-CN"/>
        </w:rPr>
        <w:t>Supports either 1 or 2 Rx branches and corresponding maximum DL MIMO layers</w:t>
      </w:r>
    </w:p>
    <w:p w14:paraId="13E5505F" w14:textId="77777777" w:rsidR="00BD41D5" w:rsidRPr="00C8491A" w:rsidRDefault="00BD41D5" w:rsidP="00BD41D5">
      <w:pPr>
        <w:shd w:val="clear" w:color="auto" w:fill="FFFFFF"/>
        <w:spacing w:line="231" w:lineRule="atLeast"/>
        <w:ind w:left="1560" w:hanging="420"/>
        <w:rPr>
          <w:rFonts w:ascii="Calibri" w:eastAsia="SimSun" w:hAnsi="Calibri" w:cs="Calibri"/>
          <w:i/>
          <w:iCs/>
          <w:color w:val="000000"/>
          <w:lang w:val="en-US" w:eastAsia="zh-CN"/>
        </w:rPr>
      </w:pPr>
      <w:r w:rsidRPr="00C8491A">
        <w:rPr>
          <w:rFonts w:ascii="Courier New" w:eastAsia="SimSun" w:hAnsi="Courier New" w:cs="Courier New"/>
          <w:i/>
          <w:iCs/>
          <w:color w:val="000000"/>
          <w:sz w:val="18"/>
          <w:szCs w:val="18"/>
          <w:lang w:val="en-US" w:eastAsia="zh-CN"/>
        </w:rPr>
        <w:t>o</w:t>
      </w:r>
      <w:r w:rsidRPr="00C8491A">
        <w:rPr>
          <w:rFonts w:eastAsia="SimSun"/>
          <w:i/>
          <w:iCs/>
          <w:color w:val="000000"/>
          <w:sz w:val="12"/>
          <w:szCs w:val="12"/>
          <w:lang w:val="en-US" w:eastAsia="zh-CN"/>
        </w:rPr>
        <w:t>    </w:t>
      </w:r>
      <w:r w:rsidRPr="00C8491A">
        <w:rPr>
          <w:rFonts w:eastAsia="SimSun"/>
          <w:i/>
          <w:iCs/>
          <w:color w:val="000000"/>
          <w:sz w:val="18"/>
          <w:szCs w:val="18"/>
          <w:lang w:val="en-US" w:eastAsia="zh-CN"/>
        </w:rPr>
        <w:t>Supports either FD-FDD or Type A HD-FDD operation for FR1 FDD bands</w:t>
      </w:r>
    </w:p>
    <w:p w14:paraId="5F48FB6A" w14:textId="77777777" w:rsidR="00BD41D5" w:rsidRPr="00C8491A" w:rsidRDefault="00BD41D5" w:rsidP="00BD41D5">
      <w:pPr>
        <w:shd w:val="clear" w:color="auto" w:fill="FFFFFF"/>
        <w:spacing w:line="231" w:lineRule="atLeast"/>
        <w:ind w:left="1560" w:hanging="420"/>
        <w:rPr>
          <w:rFonts w:ascii="Calibri" w:eastAsia="SimSun" w:hAnsi="Calibri" w:cs="Calibri"/>
          <w:i/>
          <w:iCs/>
          <w:color w:val="000000"/>
          <w:lang w:val="en-US" w:eastAsia="zh-CN"/>
        </w:rPr>
      </w:pPr>
      <w:r w:rsidRPr="00C8491A">
        <w:rPr>
          <w:rFonts w:ascii="Courier New" w:eastAsia="SimSun" w:hAnsi="Courier New" w:cs="Courier New"/>
          <w:i/>
          <w:iCs/>
          <w:color w:val="000000"/>
          <w:sz w:val="18"/>
          <w:szCs w:val="18"/>
          <w:lang w:val="en-US" w:eastAsia="zh-CN"/>
        </w:rPr>
        <w:t>o</w:t>
      </w:r>
      <w:r w:rsidRPr="00C8491A">
        <w:rPr>
          <w:rFonts w:eastAsia="SimSun"/>
          <w:i/>
          <w:iCs/>
          <w:color w:val="000000"/>
          <w:sz w:val="12"/>
          <w:szCs w:val="12"/>
          <w:lang w:val="en-US" w:eastAsia="zh-CN"/>
        </w:rPr>
        <w:t>    </w:t>
      </w:r>
      <w:r w:rsidRPr="00C8491A">
        <w:rPr>
          <w:rFonts w:eastAsia="SimSun"/>
          <w:i/>
          <w:iCs/>
          <w:color w:val="000000"/>
          <w:sz w:val="18"/>
          <w:szCs w:val="18"/>
          <w:lang w:val="en-US" w:eastAsia="zh-CN"/>
        </w:rPr>
        <w:t>Supports either DL up to 64 QAM or up to 256 QAM for FR1</w:t>
      </w:r>
    </w:p>
    <w:p w14:paraId="0DE20679" w14:textId="77777777" w:rsidR="00BD41D5" w:rsidRPr="00C8491A" w:rsidRDefault="00BD41D5" w:rsidP="00BD41D5">
      <w:pPr>
        <w:shd w:val="clear" w:color="auto" w:fill="FFFFFF"/>
        <w:spacing w:line="231" w:lineRule="atLeast"/>
        <w:ind w:left="1560" w:hanging="420"/>
        <w:rPr>
          <w:rFonts w:ascii="Calibri" w:eastAsia="SimSun" w:hAnsi="Calibri" w:cs="Calibri"/>
          <w:i/>
          <w:iCs/>
          <w:color w:val="000000"/>
          <w:lang w:val="en-US" w:eastAsia="zh-CN"/>
        </w:rPr>
      </w:pPr>
      <w:r w:rsidRPr="00C8491A">
        <w:rPr>
          <w:rFonts w:ascii="Courier New" w:eastAsia="SimSun" w:hAnsi="Courier New" w:cs="Courier New"/>
          <w:i/>
          <w:iCs/>
          <w:color w:val="000000"/>
          <w:sz w:val="18"/>
          <w:szCs w:val="18"/>
          <w:lang w:val="en-US" w:eastAsia="zh-CN"/>
        </w:rPr>
        <w:t>o</w:t>
      </w:r>
      <w:r w:rsidRPr="00C8491A">
        <w:rPr>
          <w:rFonts w:eastAsia="SimSun"/>
          <w:i/>
          <w:iCs/>
          <w:color w:val="000000"/>
          <w:sz w:val="12"/>
          <w:szCs w:val="12"/>
          <w:lang w:val="en-US" w:eastAsia="zh-CN"/>
        </w:rPr>
        <w:t>    </w:t>
      </w:r>
      <w:r w:rsidRPr="00C8491A">
        <w:rPr>
          <w:rFonts w:eastAsia="SimSun"/>
          <w:i/>
          <w:iCs/>
          <w:color w:val="000000"/>
          <w:sz w:val="18"/>
          <w:szCs w:val="18"/>
          <w:lang w:val="en-US" w:eastAsia="zh-CN"/>
        </w:rPr>
        <w:t>Does not support CA/DC</w:t>
      </w:r>
    </w:p>
    <w:p w14:paraId="0717FE6C" w14:textId="77777777" w:rsidR="00BD41D5" w:rsidRPr="00A57701" w:rsidRDefault="00BD41D5" w:rsidP="0065170B">
      <w:pPr>
        <w:spacing w:after="120"/>
        <w:rPr>
          <w:rFonts w:eastAsia="DengXian"/>
          <w:lang w:val="en-US" w:eastAsia="zh-CN"/>
        </w:rPr>
      </w:pPr>
    </w:p>
    <w:p w14:paraId="2701B205" w14:textId="488BC789" w:rsidR="00BC7451" w:rsidRPr="002E6034" w:rsidRDefault="008914A8" w:rsidP="00967855">
      <w:pPr>
        <w:spacing w:after="120"/>
        <w:rPr>
          <w:bCs/>
        </w:rPr>
      </w:pPr>
      <w:r w:rsidRPr="002E6034">
        <w:rPr>
          <w:bCs/>
        </w:rPr>
        <w:t>We believe that</w:t>
      </w:r>
      <w:r w:rsidR="00B10938" w:rsidRPr="002E6034">
        <w:rPr>
          <w:bCs/>
        </w:rPr>
        <w:t xml:space="preserve"> RedCap definition should allow the Network to:</w:t>
      </w:r>
    </w:p>
    <w:p w14:paraId="6732C4A9" w14:textId="38A04857" w:rsidR="00BF2884" w:rsidRPr="002E6034" w:rsidRDefault="00D54634" w:rsidP="00B10938">
      <w:pPr>
        <w:numPr>
          <w:ilvl w:val="0"/>
          <w:numId w:val="17"/>
        </w:numPr>
        <w:spacing w:after="120"/>
        <w:rPr>
          <w:bCs/>
        </w:rPr>
      </w:pPr>
      <w:r w:rsidRPr="002E6034">
        <w:rPr>
          <w:bCs/>
        </w:rPr>
        <w:t>Identify the key capability differences from non-RedCap UEs</w:t>
      </w:r>
      <w:r w:rsidR="006D67F1" w:rsidRPr="002E6034">
        <w:rPr>
          <w:bCs/>
        </w:rPr>
        <w:t xml:space="preserve"> </w:t>
      </w:r>
      <w:r w:rsidR="00C04DCB" w:rsidRPr="002E6034">
        <w:rPr>
          <w:bCs/>
        </w:rPr>
        <w:t>that allow the network to</w:t>
      </w:r>
      <w:r w:rsidR="00C57FCD" w:rsidRPr="002E6034">
        <w:rPr>
          <w:bCs/>
        </w:rPr>
        <w:t xml:space="preserve"> </w:t>
      </w:r>
      <w:r w:rsidR="00E22ABB" w:rsidRPr="002E6034">
        <w:rPr>
          <w:bCs/>
        </w:rPr>
        <w:t>efficiently</w:t>
      </w:r>
      <w:r w:rsidR="00485AC4" w:rsidRPr="002E6034">
        <w:rPr>
          <w:bCs/>
        </w:rPr>
        <w:t xml:space="preserve"> constrain</w:t>
      </w:r>
      <w:r w:rsidR="00FC3219" w:rsidRPr="002E6034">
        <w:rPr>
          <w:bCs/>
        </w:rPr>
        <w:t xml:space="preserve">, </w:t>
      </w:r>
      <w:r w:rsidR="006D67F1" w:rsidRPr="002E6034">
        <w:rPr>
          <w:bCs/>
        </w:rPr>
        <w:t>provision</w:t>
      </w:r>
      <w:r w:rsidR="00FC3219" w:rsidRPr="002E6034">
        <w:rPr>
          <w:bCs/>
        </w:rPr>
        <w:t xml:space="preserve"> and </w:t>
      </w:r>
      <w:r w:rsidR="006D67F1" w:rsidRPr="002E6034">
        <w:rPr>
          <w:bCs/>
        </w:rPr>
        <w:t>schedul</w:t>
      </w:r>
      <w:r w:rsidR="00972AC2">
        <w:rPr>
          <w:bCs/>
        </w:rPr>
        <w:t>e</w:t>
      </w:r>
      <w:r w:rsidR="006D67F1" w:rsidRPr="002E6034">
        <w:rPr>
          <w:bCs/>
        </w:rPr>
        <w:t xml:space="preserve"> resources.</w:t>
      </w:r>
    </w:p>
    <w:p w14:paraId="5C318413" w14:textId="7F2726C6" w:rsidR="00FE73EE" w:rsidRPr="002E6034" w:rsidRDefault="00FE73EE" w:rsidP="0065170B">
      <w:pPr>
        <w:spacing w:after="120"/>
        <w:rPr>
          <w:bCs/>
        </w:rPr>
      </w:pPr>
      <w:r w:rsidRPr="002E6034">
        <w:rPr>
          <w:bCs/>
        </w:rPr>
        <w:t>For the above reason, we support the 3 additional capabilities being included in the RedCap type definition</w:t>
      </w:r>
      <w:r w:rsidR="007D2080" w:rsidRPr="002E6034">
        <w:rPr>
          <w:bCs/>
        </w:rPr>
        <w:t>, since:</w:t>
      </w:r>
    </w:p>
    <w:p w14:paraId="1C077D48" w14:textId="7677E5B9" w:rsidR="007D2080" w:rsidRPr="002E6034" w:rsidRDefault="00875455" w:rsidP="00000E91">
      <w:pPr>
        <w:numPr>
          <w:ilvl w:val="0"/>
          <w:numId w:val="17"/>
        </w:numPr>
        <w:spacing w:after="120"/>
        <w:rPr>
          <w:bCs/>
        </w:rPr>
      </w:pPr>
      <w:r w:rsidRPr="002E6034">
        <w:rPr>
          <w:bCs/>
        </w:rPr>
        <w:t>W</w:t>
      </w:r>
      <w:r w:rsidR="000C6C92" w:rsidRPr="002E6034">
        <w:rPr>
          <w:bCs/>
        </w:rPr>
        <w:t>ith no limitation on the number of RX/</w:t>
      </w:r>
      <w:proofErr w:type="spellStart"/>
      <w:r w:rsidR="000C6C92" w:rsidRPr="002E6034">
        <w:rPr>
          <w:bCs/>
        </w:rPr>
        <w:t>mimo</w:t>
      </w:r>
      <w:proofErr w:type="spellEnd"/>
      <w:r w:rsidR="000C6C92" w:rsidRPr="002E6034">
        <w:rPr>
          <w:bCs/>
        </w:rPr>
        <w:t xml:space="preserve"> layers, </w:t>
      </w:r>
      <w:r w:rsidR="005E5039" w:rsidRPr="002E6034">
        <w:rPr>
          <w:bCs/>
        </w:rPr>
        <w:t xml:space="preserve">a network may have to provision RACH resources (until full UE capability reports have been exchanged) </w:t>
      </w:r>
      <w:r w:rsidR="006E2558" w:rsidRPr="002E6034">
        <w:rPr>
          <w:bCs/>
        </w:rPr>
        <w:t xml:space="preserve">to assume the </w:t>
      </w:r>
      <w:r w:rsidR="0032431B" w:rsidRPr="002E6034">
        <w:rPr>
          <w:bCs/>
        </w:rPr>
        <w:t xml:space="preserve">worst case </w:t>
      </w:r>
      <w:r w:rsidR="006E2558" w:rsidRPr="002E6034">
        <w:rPr>
          <w:bCs/>
        </w:rPr>
        <w:t>1 RX RedCap device, even though</w:t>
      </w:r>
      <w:r w:rsidR="0032431B" w:rsidRPr="002E6034">
        <w:rPr>
          <w:bCs/>
        </w:rPr>
        <w:t xml:space="preserve"> the only RedCap devices present all </w:t>
      </w:r>
      <w:r w:rsidRPr="002E6034">
        <w:rPr>
          <w:bCs/>
        </w:rPr>
        <w:t>support</w:t>
      </w:r>
      <w:r w:rsidR="0032431B" w:rsidRPr="002E6034">
        <w:rPr>
          <w:bCs/>
        </w:rPr>
        <w:t xml:space="preserve"> 2</w:t>
      </w:r>
      <w:r w:rsidR="00A47FA8" w:rsidRPr="002E6034">
        <w:rPr>
          <w:bCs/>
        </w:rPr>
        <w:t>,</w:t>
      </w:r>
      <w:r w:rsidR="0032431B" w:rsidRPr="002E6034">
        <w:rPr>
          <w:bCs/>
        </w:rPr>
        <w:t xml:space="preserve"> or even more, RX antennas</w:t>
      </w:r>
      <w:r w:rsidR="003D1405">
        <w:rPr>
          <w:bCs/>
        </w:rPr>
        <w:t xml:space="preserve">, until and unless the UE capability report from a specific device </w:t>
      </w:r>
      <w:r w:rsidR="00141208">
        <w:rPr>
          <w:bCs/>
        </w:rPr>
        <w:t xml:space="preserve">to the network </w:t>
      </w:r>
      <w:r w:rsidR="003D1405">
        <w:rPr>
          <w:bCs/>
        </w:rPr>
        <w:t>indicates that the device can support a maximum of two MIMO layers</w:t>
      </w:r>
      <w:r w:rsidR="0032431B" w:rsidRPr="002E6034">
        <w:rPr>
          <w:bCs/>
        </w:rPr>
        <w:t>.</w:t>
      </w:r>
    </w:p>
    <w:p w14:paraId="6C54EE38" w14:textId="624CD924" w:rsidR="00C82ABD" w:rsidRPr="002E6034" w:rsidRDefault="00804C05" w:rsidP="00000E91">
      <w:pPr>
        <w:numPr>
          <w:ilvl w:val="0"/>
          <w:numId w:val="17"/>
        </w:numPr>
        <w:spacing w:after="120"/>
        <w:rPr>
          <w:bCs/>
        </w:rPr>
      </w:pPr>
      <w:r w:rsidRPr="002E6034">
        <w:rPr>
          <w:bCs/>
        </w:rPr>
        <w:t xml:space="preserve">HD-FDD </w:t>
      </w:r>
      <w:r w:rsidR="002D6828" w:rsidRPr="002E6034">
        <w:rPr>
          <w:bCs/>
        </w:rPr>
        <w:t>is</w:t>
      </w:r>
      <w:r w:rsidR="00A70C66" w:rsidRPr="002E6034">
        <w:rPr>
          <w:bCs/>
        </w:rPr>
        <w:t xml:space="preserve"> not</w:t>
      </w:r>
      <w:r w:rsidR="002D6828" w:rsidRPr="002E6034">
        <w:rPr>
          <w:bCs/>
        </w:rPr>
        <w:t xml:space="preserve"> currently</w:t>
      </w:r>
      <w:r w:rsidR="00A70C66" w:rsidRPr="002E6034">
        <w:rPr>
          <w:bCs/>
        </w:rPr>
        <w:t xml:space="preserve"> </w:t>
      </w:r>
      <w:r w:rsidR="00875455" w:rsidRPr="002E6034">
        <w:rPr>
          <w:bCs/>
        </w:rPr>
        <w:t>supported</w:t>
      </w:r>
      <w:r w:rsidR="00A70C66" w:rsidRPr="002E6034">
        <w:rPr>
          <w:bCs/>
        </w:rPr>
        <w:t xml:space="preserve"> </w:t>
      </w:r>
      <w:r w:rsidR="002D6828" w:rsidRPr="002E6034">
        <w:rPr>
          <w:bCs/>
        </w:rPr>
        <w:t xml:space="preserve">by </w:t>
      </w:r>
      <w:r w:rsidR="00A70C66" w:rsidRPr="002E6034">
        <w:rPr>
          <w:bCs/>
        </w:rPr>
        <w:t xml:space="preserve">other non-RedCap devices </w:t>
      </w:r>
      <w:r w:rsidR="00ED048B" w:rsidRPr="002E6034">
        <w:rPr>
          <w:bCs/>
        </w:rPr>
        <w:t xml:space="preserve">and requires </w:t>
      </w:r>
      <w:r w:rsidR="00A47FA8" w:rsidRPr="002E6034">
        <w:rPr>
          <w:bCs/>
        </w:rPr>
        <w:t xml:space="preserve">more </w:t>
      </w:r>
      <w:r w:rsidR="002D6828" w:rsidRPr="002E6034">
        <w:rPr>
          <w:bCs/>
        </w:rPr>
        <w:t xml:space="preserve">scheduling </w:t>
      </w:r>
      <w:r w:rsidR="00A47FA8" w:rsidRPr="002E6034">
        <w:rPr>
          <w:bCs/>
        </w:rPr>
        <w:t xml:space="preserve">consideration </w:t>
      </w:r>
      <w:r w:rsidR="00351EE5" w:rsidRPr="002E6034">
        <w:rPr>
          <w:bCs/>
        </w:rPr>
        <w:t>from the network if supported (e.g. to avoid RACH configurations where the</w:t>
      </w:r>
      <w:r w:rsidR="00ED048B" w:rsidRPr="002E6034">
        <w:rPr>
          <w:bCs/>
        </w:rPr>
        <w:t xml:space="preserve"> RO</w:t>
      </w:r>
      <w:r w:rsidR="00351EE5" w:rsidRPr="002E6034">
        <w:rPr>
          <w:bCs/>
        </w:rPr>
        <w:t xml:space="preserve">s collides </w:t>
      </w:r>
      <w:r w:rsidR="00ED048B" w:rsidRPr="002E6034">
        <w:rPr>
          <w:bCs/>
        </w:rPr>
        <w:t>with SSBs</w:t>
      </w:r>
      <w:r w:rsidR="00351EE5" w:rsidRPr="002E6034">
        <w:rPr>
          <w:bCs/>
        </w:rPr>
        <w:t>)</w:t>
      </w:r>
      <w:r w:rsidR="00141208">
        <w:rPr>
          <w:bCs/>
        </w:rPr>
        <w:t>. Therefore, the network assumes that a RedCap device is capable of only FD-FDD until and unless the UE capability report from a specific device to the network reports a HD-FDD capability to the network.</w:t>
      </w:r>
    </w:p>
    <w:p w14:paraId="620304D7" w14:textId="18523DBF" w:rsidR="00ED048B" w:rsidRPr="002E6034" w:rsidRDefault="008D2582" w:rsidP="00000E91">
      <w:pPr>
        <w:numPr>
          <w:ilvl w:val="0"/>
          <w:numId w:val="17"/>
        </w:numPr>
        <w:spacing w:after="120"/>
        <w:rPr>
          <w:bCs/>
        </w:rPr>
      </w:pPr>
      <w:r w:rsidRPr="002E6034">
        <w:rPr>
          <w:bCs/>
        </w:rPr>
        <w:t xml:space="preserve">256 QAM support is currently </w:t>
      </w:r>
      <w:r w:rsidR="008947D2" w:rsidRPr="002E6034">
        <w:rPr>
          <w:bCs/>
        </w:rPr>
        <w:t xml:space="preserve">a mandatory capability for FR1 </w:t>
      </w:r>
      <w:proofErr w:type="spellStart"/>
      <w:r w:rsidR="00E23DAF" w:rsidRPr="002E6034">
        <w:rPr>
          <w:bCs/>
        </w:rPr>
        <w:t>pdsch</w:t>
      </w:r>
      <w:proofErr w:type="spellEnd"/>
      <w:r w:rsidR="00E23DAF" w:rsidRPr="002E6034">
        <w:rPr>
          <w:bCs/>
        </w:rPr>
        <w:t xml:space="preserve"> </w:t>
      </w:r>
      <w:r w:rsidR="008947D2" w:rsidRPr="002E6034">
        <w:rPr>
          <w:bCs/>
        </w:rPr>
        <w:t>(not FR2)</w:t>
      </w:r>
      <w:r w:rsidR="00D175DF" w:rsidRPr="002E6034">
        <w:rPr>
          <w:bCs/>
        </w:rPr>
        <w:t xml:space="preserve"> for non-RedCap devices but is </w:t>
      </w:r>
      <w:r w:rsidR="008F3A80" w:rsidRPr="002E6034">
        <w:rPr>
          <w:bCs/>
        </w:rPr>
        <w:t xml:space="preserve">intended to be </w:t>
      </w:r>
      <w:r w:rsidR="00D175DF" w:rsidRPr="002E6034">
        <w:rPr>
          <w:bCs/>
        </w:rPr>
        <w:t xml:space="preserve">optional for RedCap </w:t>
      </w:r>
      <w:r w:rsidR="00057107" w:rsidRPr="002E6034">
        <w:rPr>
          <w:bCs/>
        </w:rPr>
        <w:t>devices.</w:t>
      </w:r>
      <w:r w:rsidR="00141208">
        <w:rPr>
          <w:bCs/>
        </w:rPr>
        <w:t xml:space="preserve"> </w:t>
      </w:r>
      <w:r w:rsidR="00141208" w:rsidRPr="00141208">
        <w:rPr>
          <w:bCs/>
        </w:rPr>
        <w:t xml:space="preserve">A network may assume that </w:t>
      </w:r>
      <w:r w:rsidR="00141208">
        <w:rPr>
          <w:bCs/>
        </w:rPr>
        <w:t>a</w:t>
      </w:r>
      <w:r w:rsidR="00141208" w:rsidRPr="00141208">
        <w:rPr>
          <w:bCs/>
        </w:rPr>
        <w:t xml:space="preserve"> RedCap device supports up to 64 QAM on the DL until and unless the device reports a 256 QAM capability to the network.</w:t>
      </w:r>
    </w:p>
    <w:p w14:paraId="6BF5E778" w14:textId="77777777" w:rsidR="00E44936" w:rsidRPr="007D2080" w:rsidRDefault="00E44936" w:rsidP="00324EA8">
      <w:pPr>
        <w:spacing w:after="120"/>
        <w:rPr>
          <w:rFonts w:ascii="Arial" w:hAnsi="Arial" w:cs="Arial"/>
          <w:bCs/>
        </w:rPr>
      </w:pPr>
    </w:p>
    <w:p w14:paraId="4822DB1E" w14:textId="1DAAB4F5" w:rsidR="00324EA8" w:rsidRPr="00324EA8" w:rsidRDefault="00324EA8" w:rsidP="00324EA8">
      <w:pPr>
        <w:spacing w:after="120"/>
        <w:ind w:left="1701" w:hanging="1701"/>
        <w:rPr>
          <w:rFonts w:ascii="Arial" w:eastAsia="SimSun" w:hAnsi="Arial" w:cs="Arial"/>
          <w:b/>
          <w:color w:val="000000"/>
          <w:lang w:val="en-US" w:eastAsia="zh-CN"/>
        </w:rPr>
      </w:pPr>
      <w:r w:rsidRPr="00324EA8">
        <w:rPr>
          <w:rFonts w:ascii="Arial" w:hAnsi="Arial" w:cs="Arial"/>
          <w:b/>
        </w:rPr>
        <w:t xml:space="preserve">Proposal </w:t>
      </w:r>
      <w:r w:rsidR="00B53378">
        <w:rPr>
          <w:rFonts w:ascii="Arial" w:hAnsi="Arial" w:cs="Arial"/>
          <w:b/>
        </w:rPr>
        <w:t>4</w:t>
      </w:r>
      <w:r w:rsidRPr="00324EA8">
        <w:rPr>
          <w:rFonts w:ascii="Arial" w:hAnsi="Arial" w:cs="Arial"/>
          <w:b/>
        </w:rPr>
        <w:t>:</w:t>
      </w:r>
      <w:r w:rsidRPr="00324EA8">
        <w:rPr>
          <w:rFonts w:ascii="Arial" w:hAnsi="Arial" w:cs="Arial"/>
          <w:b/>
        </w:rPr>
        <w:tab/>
      </w:r>
      <w:r w:rsidRPr="00324EA8">
        <w:rPr>
          <w:rFonts w:ascii="Arial" w:eastAsia="SimSun" w:hAnsi="Arial" w:cs="Arial"/>
          <w:b/>
          <w:color w:val="000000"/>
          <w:lang w:val="en-US" w:eastAsia="zh-CN"/>
        </w:rPr>
        <w:t>A RedCap UE type definition from the RAN1 point of view supports the following capability options:</w:t>
      </w:r>
    </w:p>
    <w:p w14:paraId="5C59AAC1" w14:textId="149F16CE" w:rsidR="00324EA8" w:rsidRPr="00324EA8" w:rsidRDefault="00324EA8" w:rsidP="00324EA8">
      <w:pPr>
        <w:numPr>
          <w:ilvl w:val="2"/>
          <w:numId w:val="17"/>
        </w:numPr>
        <w:shd w:val="clear" w:color="auto" w:fill="FFFFFF"/>
        <w:spacing w:line="231" w:lineRule="atLeast"/>
        <w:rPr>
          <w:rFonts w:ascii="Arial" w:eastAsia="SimSun" w:hAnsi="Arial" w:cs="Arial"/>
          <w:b/>
          <w:color w:val="000000"/>
          <w:lang w:val="en-US" w:eastAsia="zh-CN"/>
        </w:rPr>
      </w:pPr>
      <w:r w:rsidRPr="00324EA8">
        <w:rPr>
          <w:rFonts w:ascii="Arial" w:eastAsia="SimSun" w:hAnsi="Arial" w:cs="Arial"/>
          <w:b/>
          <w:color w:val="000000"/>
          <w:lang w:val="en-US" w:eastAsia="zh-CN"/>
        </w:rPr>
        <w:t>Supports either 1 or 2 Rx branches and corresponding maximum DL MIMO layers</w:t>
      </w:r>
    </w:p>
    <w:p w14:paraId="76F891EA" w14:textId="363A9050" w:rsidR="00324EA8" w:rsidRPr="00324EA8" w:rsidRDefault="00324EA8" w:rsidP="00324EA8">
      <w:pPr>
        <w:numPr>
          <w:ilvl w:val="2"/>
          <w:numId w:val="17"/>
        </w:numPr>
        <w:shd w:val="clear" w:color="auto" w:fill="FFFFFF"/>
        <w:spacing w:line="231" w:lineRule="atLeast"/>
        <w:rPr>
          <w:rFonts w:ascii="Arial" w:eastAsia="SimSun" w:hAnsi="Arial" w:cs="Arial"/>
          <w:b/>
          <w:color w:val="000000"/>
          <w:lang w:val="en-US" w:eastAsia="zh-CN"/>
        </w:rPr>
      </w:pPr>
      <w:r w:rsidRPr="00324EA8">
        <w:rPr>
          <w:rFonts w:ascii="Arial" w:eastAsia="SimSun" w:hAnsi="Arial" w:cs="Arial"/>
          <w:b/>
          <w:color w:val="000000"/>
          <w:lang w:val="en-US" w:eastAsia="zh-CN"/>
        </w:rPr>
        <w:t>Supports either FD-FDD or Type A HD-FDD operation for FR1 FDD bands</w:t>
      </w:r>
    </w:p>
    <w:p w14:paraId="3902BC1D" w14:textId="7FBF1EBB" w:rsidR="00324EA8" w:rsidRPr="00324EA8" w:rsidRDefault="00324EA8" w:rsidP="00324EA8">
      <w:pPr>
        <w:numPr>
          <w:ilvl w:val="2"/>
          <w:numId w:val="17"/>
        </w:numPr>
        <w:shd w:val="clear" w:color="auto" w:fill="FFFFFF"/>
        <w:spacing w:line="231" w:lineRule="atLeast"/>
        <w:rPr>
          <w:rFonts w:ascii="Arial" w:eastAsia="SimSun" w:hAnsi="Arial" w:cs="Arial"/>
          <w:b/>
          <w:color w:val="000000"/>
          <w:lang w:val="en-US" w:eastAsia="zh-CN"/>
        </w:rPr>
      </w:pPr>
      <w:r w:rsidRPr="00324EA8">
        <w:rPr>
          <w:rFonts w:ascii="Arial" w:eastAsia="SimSun" w:hAnsi="Arial" w:cs="Arial"/>
          <w:b/>
          <w:color w:val="000000"/>
          <w:lang w:val="en-US" w:eastAsia="zh-CN"/>
        </w:rPr>
        <w:t>Supports either DL up to 64 QAM or up to 256 QAM for FR1</w:t>
      </w:r>
    </w:p>
    <w:p w14:paraId="082DB3DC" w14:textId="77777777" w:rsidR="00324EA8" w:rsidRDefault="00324EA8" w:rsidP="00324EA8">
      <w:pPr>
        <w:spacing w:after="120"/>
        <w:ind w:left="1701" w:hanging="1701"/>
        <w:rPr>
          <w:rFonts w:eastAsia="SimSun"/>
          <w:i/>
          <w:iCs/>
          <w:color w:val="000000"/>
          <w:sz w:val="18"/>
          <w:szCs w:val="18"/>
          <w:lang w:val="en-US" w:eastAsia="zh-CN"/>
        </w:rPr>
      </w:pPr>
    </w:p>
    <w:p w14:paraId="4C2282C2" w14:textId="62FF3081" w:rsidR="007A58EE" w:rsidRDefault="007A58EE" w:rsidP="005D20F1">
      <w:pPr>
        <w:spacing w:after="120"/>
        <w:rPr>
          <w:rFonts w:ascii="Arial" w:hAnsi="Arial" w:cs="Arial"/>
          <w:b/>
        </w:rPr>
      </w:pPr>
    </w:p>
    <w:p w14:paraId="5EAD91E7" w14:textId="6A67F5BA" w:rsidR="005D20F1" w:rsidRDefault="00B53378" w:rsidP="005D20F1">
      <w:pPr>
        <w:spacing w:after="120"/>
        <w:rPr>
          <w:rFonts w:ascii="Arial" w:hAnsi="Arial" w:cs="Arial"/>
          <w:b/>
        </w:rPr>
      </w:pPr>
      <w:r>
        <w:rPr>
          <w:rFonts w:ascii="Arial" w:hAnsi="Arial" w:cs="Arial"/>
          <w:b/>
        </w:rPr>
        <w:br w:type="page"/>
      </w:r>
      <w:r w:rsidR="005D20F1">
        <w:rPr>
          <w:rFonts w:ascii="Arial" w:hAnsi="Arial" w:cs="Arial"/>
          <w:b/>
        </w:rPr>
        <w:lastRenderedPageBreak/>
        <w:t>3. Conclusion</w:t>
      </w:r>
    </w:p>
    <w:p w14:paraId="3393738D" w14:textId="605A30DB" w:rsidR="005D20F1" w:rsidRDefault="00447FC7" w:rsidP="00B53378">
      <w:pPr>
        <w:spacing w:after="120"/>
        <w:jc w:val="both"/>
      </w:pPr>
      <w:r w:rsidRPr="002E6034">
        <w:t xml:space="preserve">In this contribution, we </w:t>
      </w:r>
      <w:r w:rsidR="002E6034" w:rsidRPr="002E6034">
        <w:t xml:space="preserve">have </w:t>
      </w:r>
      <w:r w:rsidRPr="002E6034">
        <w:t>discuss</w:t>
      </w:r>
      <w:r w:rsidR="002E6034" w:rsidRPr="002E6034">
        <w:t>ed</w:t>
      </w:r>
      <w:r w:rsidRPr="002E6034">
        <w:t xml:space="preserve"> further some remaining details of the 4-step and 2-step RACH process, in addition to the definition of a RedCap device from the RAN1 perspective.</w:t>
      </w:r>
      <w:r w:rsidR="002E6034" w:rsidRPr="002E6034">
        <w:t xml:space="preserve">  From those discussions, we have the following proposals:</w:t>
      </w:r>
    </w:p>
    <w:p w14:paraId="7F112BF4" w14:textId="77777777" w:rsidR="00B53378" w:rsidRPr="002E6034" w:rsidRDefault="00B53378" w:rsidP="00B53378">
      <w:pPr>
        <w:spacing w:after="120"/>
        <w:jc w:val="both"/>
      </w:pPr>
    </w:p>
    <w:p w14:paraId="6DB7ECD3" w14:textId="77777777" w:rsidR="007C0D07" w:rsidRDefault="00B53378" w:rsidP="00B53378">
      <w:pPr>
        <w:spacing w:after="120"/>
        <w:ind w:left="1701" w:hanging="1701"/>
        <w:rPr>
          <w:rFonts w:ascii="Arial" w:hAnsi="Arial" w:cs="Arial"/>
          <w:b/>
        </w:rPr>
      </w:pPr>
      <w:r>
        <w:rPr>
          <w:rFonts w:ascii="Arial" w:hAnsi="Arial" w:cs="Arial"/>
          <w:b/>
        </w:rPr>
        <w:t xml:space="preserve">Proposal 1:        </w:t>
      </w:r>
      <w:r>
        <w:rPr>
          <w:rFonts w:ascii="Arial" w:hAnsi="Arial" w:cs="Arial"/>
          <w:b/>
        </w:rPr>
        <w:tab/>
      </w:r>
      <w:r w:rsidR="007C0D07">
        <w:rPr>
          <w:rFonts w:ascii="Arial" w:hAnsi="Arial" w:cs="Arial"/>
          <w:b/>
        </w:rPr>
        <w:t xml:space="preserve">Further discussion of PRACH preamble partitioning for </w:t>
      </w:r>
      <w:proofErr w:type="spellStart"/>
      <w:r w:rsidR="007C0D07">
        <w:rPr>
          <w:rFonts w:ascii="Arial" w:hAnsi="Arial" w:cs="Arial"/>
          <w:b/>
        </w:rPr>
        <w:t>RedCap</w:t>
      </w:r>
      <w:proofErr w:type="spellEnd"/>
      <w:r w:rsidR="007C0D07">
        <w:rPr>
          <w:rFonts w:ascii="Arial" w:hAnsi="Arial" w:cs="Arial"/>
          <w:b/>
        </w:rPr>
        <w:t xml:space="preserve"> is referred to the RAN2 discussion on a unified approach to RACH indication and partitioning.</w:t>
      </w:r>
    </w:p>
    <w:p w14:paraId="01F5FAF1" w14:textId="76491BAF" w:rsidR="00B53378" w:rsidRDefault="00B53378" w:rsidP="00B53378">
      <w:pPr>
        <w:spacing w:after="120"/>
        <w:ind w:left="1701" w:hanging="1701"/>
        <w:rPr>
          <w:rFonts w:ascii="Arial" w:hAnsi="Arial" w:cs="Arial"/>
          <w:b/>
        </w:rPr>
      </w:pPr>
      <w:r>
        <w:rPr>
          <w:rFonts w:ascii="Arial" w:hAnsi="Arial" w:cs="Arial"/>
          <w:b/>
        </w:rPr>
        <w:t>Proposal 2:</w:t>
      </w:r>
      <w:r>
        <w:rPr>
          <w:rFonts w:ascii="Arial" w:hAnsi="Arial" w:cs="Arial"/>
          <w:b/>
        </w:rPr>
        <w:tab/>
      </w:r>
      <w:r w:rsidRPr="004B2CA4">
        <w:rPr>
          <w:rFonts w:ascii="Arial" w:hAnsi="Arial" w:cs="Arial"/>
          <w:b/>
        </w:rPr>
        <w:t xml:space="preserve">For </w:t>
      </w:r>
      <w:r>
        <w:rPr>
          <w:rFonts w:ascii="Arial" w:hAnsi="Arial" w:cs="Arial"/>
          <w:b/>
        </w:rPr>
        <w:t xml:space="preserve">the </w:t>
      </w:r>
      <w:r w:rsidRPr="004B2CA4">
        <w:rPr>
          <w:rFonts w:ascii="Arial" w:hAnsi="Arial" w:cs="Arial"/>
          <w:b/>
        </w:rPr>
        <w:t>2-step RACH</w:t>
      </w:r>
      <w:r>
        <w:rPr>
          <w:rFonts w:ascii="Arial" w:hAnsi="Arial" w:cs="Arial"/>
          <w:b/>
        </w:rPr>
        <w:t xml:space="preserve"> process</w:t>
      </w:r>
      <w:r w:rsidRPr="004B2CA4">
        <w:rPr>
          <w:rFonts w:ascii="Arial" w:hAnsi="Arial" w:cs="Arial"/>
          <w:b/>
        </w:rPr>
        <w:t xml:space="preserve">, </w:t>
      </w:r>
      <w:proofErr w:type="spellStart"/>
      <w:r w:rsidRPr="004B2CA4">
        <w:rPr>
          <w:rFonts w:ascii="Arial" w:hAnsi="Arial" w:cs="Arial"/>
          <w:b/>
        </w:rPr>
        <w:t>Msg</w:t>
      </w:r>
      <w:proofErr w:type="spellEnd"/>
      <w:r>
        <w:rPr>
          <w:rFonts w:ascii="Arial" w:hAnsi="Arial" w:cs="Arial"/>
          <w:b/>
        </w:rPr>
        <w:t>-</w:t>
      </w:r>
      <w:r w:rsidRPr="004B2CA4">
        <w:rPr>
          <w:rFonts w:ascii="Arial" w:hAnsi="Arial" w:cs="Arial"/>
          <w:b/>
        </w:rPr>
        <w:t>A</w:t>
      </w:r>
      <w:r>
        <w:rPr>
          <w:rFonts w:ascii="Arial" w:hAnsi="Arial" w:cs="Arial"/>
          <w:b/>
        </w:rPr>
        <w:t xml:space="preserve"> PRACH</w:t>
      </w:r>
      <w:r w:rsidRPr="004B2CA4">
        <w:rPr>
          <w:rFonts w:ascii="Arial" w:hAnsi="Arial" w:cs="Arial"/>
          <w:b/>
        </w:rPr>
        <w:t xml:space="preserve"> preamble </w:t>
      </w:r>
      <w:r>
        <w:rPr>
          <w:rFonts w:ascii="Arial" w:hAnsi="Arial" w:cs="Arial"/>
          <w:b/>
        </w:rPr>
        <w:t>based early indication is not supported.</w:t>
      </w:r>
    </w:p>
    <w:p w14:paraId="64B9B2C2" w14:textId="77777777" w:rsidR="00B53378" w:rsidRDefault="00B53378" w:rsidP="00B53378">
      <w:pPr>
        <w:spacing w:after="120"/>
        <w:ind w:left="1701" w:hanging="1701"/>
        <w:rPr>
          <w:rFonts w:ascii="Arial" w:hAnsi="Arial" w:cs="Arial"/>
          <w:b/>
        </w:rPr>
      </w:pPr>
      <w:r>
        <w:rPr>
          <w:rFonts w:ascii="Arial" w:hAnsi="Arial" w:cs="Arial"/>
          <w:b/>
        </w:rPr>
        <w:t>Proposal 3:</w:t>
      </w:r>
      <w:r>
        <w:rPr>
          <w:rFonts w:ascii="Arial" w:hAnsi="Arial" w:cs="Arial"/>
          <w:b/>
        </w:rPr>
        <w:tab/>
        <w:t xml:space="preserve">RAN1 defer to RAN2, the issue of 2-step RACH process </w:t>
      </w:r>
      <w:proofErr w:type="spellStart"/>
      <w:r>
        <w:rPr>
          <w:rFonts w:ascii="Arial" w:hAnsi="Arial" w:cs="Arial"/>
          <w:b/>
        </w:rPr>
        <w:t>Msg</w:t>
      </w:r>
      <w:proofErr w:type="spellEnd"/>
      <w:r>
        <w:rPr>
          <w:rFonts w:ascii="Arial" w:hAnsi="Arial" w:cs="Arial"/>
          <w:b/>
        </w:rPr>
        <w:t xml:space="preserve">-A PUSCH based early indication. </w:t>
      </w:r>
    </w:p>
    <w:p w14:paraId="414F71C1" w14:textId="761A5CC3" w:rsidR="00B53378" w:rsidRPr="00324EA8" w:rsidRDefault="00B53378" w:rsidP="00B53378">
      <w:pPr>
        <w:spacing w:after="120"/>
        <w:ind w:left="1701" w:hanging="1701"/>
        <w:rPr>
          <w:rFonts w:ascii="Arial" w:eastAsia="SimSun" w:hAnsi="Arial" w:cs="Arial"/>
          <w:b/>
          <w:color w:val="000000"/>
          <w:lang w:val="en-US" w:eastAsia="zh-CN"/>
        </w:rPr>
      </w:pPr>
      <w:r w:rsidRPr="00324EA8">
        <w:rPr>
          <w:rFonts w:ascii="Arial" w:hAnsi="Arial" w:cs="Arial"/>
          <w:b/>
        </w:rPr>
        <w:t xml:space="preserve">Proposal </w:t>
      </w:r>
      <w:r>
        <w:rPr>
          <w:rFonts w:ascii="Arial" w:hAnsi="Arial" w:cs="Arial"/>
          <w:b/>
        </w:rPr>
        <w:t>4</w:t>
      </w:r>
      <w:r w:rsidRPr="00324EA8">
        <w:rPr>
          <w:rFonts w:ascii="Arial" w:hAnsi="Arial" w:cs="Arial"/>
          <w:b/>
        </w:rPr>
        <w:t>:</w:t>
      </w:r>
      <w:r w:rsidRPr="00324EA8">
        <w:rPr>
          <w:rFonts w:ascii="Arial" w:hAnsi="Arial" w:cs="Arial"/>
          <w:b/>
        </w:rPr>
        <w:tab/>
      </w:r>
      <w:r w:rsidRPr="00324EA8">
        <w:rPr>
          <w:rFonts w:ascii="Arial" w:eastAsia="SimSun" w:hAnsi="Arial" w:cs="Arial"/>
          <w:b/>
          <w:color w:val="000000"/>
          <w:lang w:val="en-US" w:eastAsia="zh-CN"/>
        </w:rPr>
        <w:t>A RedCap UE type definition from the RAN1 point of view supports the following capability options:</w:t>
      </w:r>
    </w:p>
    <w:p w14:paraId="1FCBC817" w14:textId="77777777" w:rsidR="00B53378" w:rsidRPr="00324EA8" w:rsidRDefault="00B53378" w:rsidP="00B53378">
      <w:pPr>
        <w:numPr>
          <w:ilvl w:val="2"/>
          <w:numId w:val="17"/>
        </w:numPr>
        <w:shd w:val="clear" w:color="auto" w:fill="FFFFFF"/>
        <w:spacing w:line="231" w:lineRule="atLeast"/>
        <w:rPr>
          <w:rFonts w:ascii="Arial" w:eastAsia="SimSun" w:hAnsi="Arial" w:cs="Arial"/>
          <w:b/>
          <w:color w:val="000000"/>
          <w:lang w:val="en-US" w:eastAsia="zh-CN"/>
        </w:rPr>
      </w:pPr>
      <w:r w:rsidRPr="00324EA8">
        <w:rPr>
          <w:rFonts w:ascii="Arial" w:eastAsia="SimSun" w:hAnsi="Arial" w:cs="Arial"/>
          <w:b/>
          <w:color w:val="000000"/>
          <w:lang w:val="en-US" w:eastAsia="zh-CN"/>
        </w:rPr>
        <w:t>Supports either 1 or 2 Rx branches and corresponding maximum DL MIMO layers</w:t>
      </w:r>
    </w:p>
    <w:p w14:paraId="67C7DF10" w14:textId="77777777" w:rsidR="00B53378" w:rsidRPr="00324EA8" w:rsidRDefault="00B53378" w:rsidP="00B53378">
      <w:pPr>
        <w:numPr>
          <w:ilvl w:val="2"/>
          <w:numId w:val="17"/>
        </w:numPr>
        <w:shd w:val="clear" w:color="auto" w:fill="FFFFFF"/>
        <w:spacing w:line="231" w:lineRule="atLeast"/>
        <w:rPr>
          <w:rFonts w:ascii="Arial" w:eastAsia="SimSun" w:hAnsi="Arial" w:cs="Arial"/>
          <w:b/>
          <w:color w:val="000000"/>
          <w:lang w:val="en-US" w:eastAsia="zh-CN"/>
        </w:rPr>
      </w:pPr>
      <w:r w:rsidRPr="00324EA8">
        <w:rPr>
          <w:rFonts w:ascii="Arial" w:eastAsia="SimSun" w:hAnsi="Arial" w:cs="Arial"/>
          <w:b/>
          <w:color w:val="000000"/>
          <w:lang w:val="en-US" w:eastAsia="zh-CN"/>
        </w:rPr>
        <w:t>Supports either FD-FDD or Type A HD-FDD operation for FR1 FDD bands</w:t>
      </w:r>
    </w:p>
    <w:p w14:paraId="79C5584D" w14:textId="77777777" w:rsidR="00B53378" w:rsidRPr="00324EA8" w:rsidRDefault="00B53378" w:rsidP="00B53378">
      <w:pPr>
        <w:numPr>
          <w:ilvl w:val="2"/>
          <w:numId w:val="17"/>
        </w:numPr>
        <w:shd w:val="clear" w:color="auto" w:fill="FFFFFF"/>
        <w:spacing w:line="231" w:lineRule="atLeast"/>
        <w:rPr>
          <w:rFonts w:ascii="Arial" w:eastAsia="SimSun" w:hAnsi="Arial" w:cs="Arial"/>
          <w:b/>
          <w:color w:val="000000"/>
          <w:lang w:val="en-US" w:eastAsia="zh-CN"/>
        </w:rPr>
      </w:pPr>
      <w:r w:rsidRPr="00324EA8">
        <w:rPr>
          <w:rFonts w:ascii="Arial" w:eastAsia="SimSun" w:hAnsi="Arial" w:cs="Arial"/>
          <w:b/>
          <w:color w:val="000000"/>
          <w:lang w:val="en-US" w:eastAsia="zh-CN"/>
        </w:rPr>
        <w:t>Supports either DL up to 64 QAM or up to 256 QAM for FR1</w:t>
      </w:r>
    </w:p>
    <w:p w14:paraId="58258775" w14:textId="32CA7D4E" w:rsidR="002E6034" w:rsidRDefault="002E6034" w:rsidP="005D20F1">
      <w:pPr>
        <w:spacing w:after="120"/>
        <w:rPr>
          <w:rFonts w:ascii="Arial" w:hAnsi="Arial" w:cs="Arial"/>
          <w:color w:val="FF0000"/>
        </w:rPr>
      </w:pPr>
    </w:p>
    <w:p w14:paraId="1D35DF19" w14:textId="77777777" w:rsidR="002E6034" w:rsidRDefault="002E6034" w:rsidP="005D20F1">
      <w:pPr>
        <w:spacing w:after="120"/>
        <w:rPr>
          <w:rFonts w:ascii="Arial" w:hAnsi="Arial" w:cs="Arial"/>
          <w:b/>
        </w:rPr>
      </w:pPr>
    </w:p>
    <w:p w14:paraId="3AC4B241" w14:textId="77777777" w:rsidR="005D20F1" w:rsidRDefault="005D20F1" w:rsidP="005D20F1">
      <w:pPr>
        <w:spacing w:after="120"/>
        <w:rPr>
          <w:rFonts w:ascii="Arial" w:hAnsi="Arial" w:cs="Arial"/>
          <w:b/>
        </w:rPr>
      </w:pPr>
      <w:r>
        <w:rPr>
          <w:rFonts w:ascii="Arial" w:hAnsi="Arial" w:cs="Arial"/>
          <w:b/>
        </w:rPr>
        <w:t>4. References</w:t>
      </w:r>
    </w:p>
    <w:p w14:paraId="737D7481" w14:textId="552766D2" w:rsidR="005D20F1" w:rsidRPr="00FA3B19" w:rsidRDefault="00023166" w:rsidP="005D20F1">
      <w:pPr>
        <w:spacing w:after="120"/>
        <w:rPr>
          <w:rFonts w:ascii="Arial" w:hAnsi="Arial" w:cs="Arial"/>
          <w:b/>
          <w:color w:val="000000"/>
        </w:rPr>
      </w:pPr>
      <w:r w:rsidRPr="00FA3B19">
        <w:rPr>
          <w:rFonts w:ascii="Arial" w:hAnsi="Arial" w:cs="Arial"/>
          <w:color w:val="000000"/>
        </w:rPr>
        <w:t xml:space="preserve">[1]  </w:t>
      </w:r>
      <w:r w:rsidRPr="00FA3B19">
        <w:rPr>
          <w:rStyle w:val="normaltextrun"/>
          <w:color w:val="000000"/>
          <w:shd w:val="clear" w:color="auto" w:fill="FFFFFF"/>
          <w:lang w:val="en-US"/>
        </w:rPr>
        <w:t>RP-210918</w:t>
      </w:r>
      <w:r w:rsidRPr="00FA3B19">
        <w:rPr>
          <w:rStyle w:val="normaltextrun"/>
          <w:rFonts w:ascii="MS Mincho" w:eastAsia="MS Mincho" w:hAnsi="MS Mincho" w:hint="eastAsia"/>
          <w:color w:val="000000"/>
          <w:shd w:val="clear" w:color="auto" w:fill="FFFFFF"/>
          <w:lang w:val="en-US"/>
        </w:rPr>
        <w:t>, “</w:t>
      </w:r>
      <w:r w:rsidRPr="00FA3B19">
        <w:rPr>
          <w:rStyle w:val="normaltextrun"/>
          <w:color w:val="000000"/>
          <w:shd w:val="clear" w:color="auto" w:fill="FFFFFF"/>
        </w:rPr>
        <w:t>Revised WID on support of reduced capability NR devices,</w:t>
      </w:r>
      <w:r w:rsidRPr="00FA3B19">
        <w:rPr>
          <w:rStyle w:val="normaltextrun"/>
          <w:rFonts w:ascii="MS Mincho" w:eastAsia="MS Mincho" w:hAnsi="MS Mincho" w:hint="eastAsia"/>
          <w:color w:val="000000"/>
          <w:shd w:val="clear" w:color="auto" w:fill="FFFFFF"/>
          <w:lang w:val="en-US"/>
        </w:rPr>
        <w:t>” </w:t>
      </w:r>
      <w:r w:rsidR="000B0D31" w:rsidRPr="00FA3B19">
        <w:rPr>
          <w:rStyle w:val="normaltextrun"/>
          <w:rFonts w:ascii="MS Mincho" w:eastAsia="MS Mincho" w:hAnsi="MS Mincho"/>
          <w:color w:val="000000"/>
          <w:shd w:val="clear" w:color="auto" w:fill="FFFFFF"/>
          <w:lang w:val="en-US"/>
        </w:rPr>
        <w:tab/>
      </w:r>
      <w:r w:rsidRPr="00FA3B19">
        <w:rPr>
          <w:rStyle w:val="normaltextrun"/>
          <w:color w:val="000000"/>
          <w:shd w:val="clear" w:color="auto" w:fill="FFFFFF"/>
          <w:lang w:val="en-US"/>
        </w:rPr>
        <w:t>Nokia, Ericsson, RAN#91-e</w:t>
      </w:r>
    </w:p>
    <w:sectPr w:rsidR="005D20F1" w:rsidRPr="00FA3B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52002" w14:textId="77777777" w:rsidR="00FA3B19" w:rsidRDefault="00FA3B19">
      <w:r>
        <w:separator/>
      </w:r>
    </w:p>
  </w:endnote>
  <w:endnote w:type="continuationSeparator" w:id="0">
    <w:p w14:paraId="69F20F9D" w14:textId="77777777" w:rsidR="00FA3B19" w:rsidRDefault="00FA3B19">
      <w:r>
        <w:continuationSeparator/>
      </w:r>
    </w:p>
  </w:endnote>
  <w:endnote w:type="continuationNotice" w:id="1">
    <w:p w14:paraId="73306542" w14:textId="77777777" w:rsidR="00FA3B19" w:rsidRDefault="00FA3B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728AE" w14:textId="77777777" w:rsidR="00FA3B19" w:rsidRDefault="00FA3B19">
      <w:r>
        <w:separator/>
      </w:r>
    </w:p>
  </w:footnote>
  <w:footnote w:type="continuationSeparator" w:id="0">
    <w:p w14:paraId="7CA6A7FB" w14:textId="77777777" w:rsidR="00FA3B19" w:rsidRDefault="00FA3B19">
      <w:r>
        <w:continuationSeparator/>
      </w:r>
    </w:p>
  </w:footnote>
  <w:footnote w:type="continuationNotice" w:id="1">
    <w:p w14:paraId="7F16851F" w14:textId="77777777" w:rsidR="00FA3B19" w:rsidRDefault="00FA3B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9C3916"/>
    <w:multiLevelType w:val="hybridMultilevel"/>
    <w:tmpl w:val="CC72CD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A74ADC"/>
    <w:multiLevelType w:val="multilevel"/>
    <w:tmpl w:val="0EA74A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E81EA6"/>
    <w:multiLevelType w:val="hybridMultilevel"/>
    <w:tmpl w:val="F90867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D38ED"/>
    <w:multiLevelType w:val="hybridMultilevel"/>
    <w:tmpl w:val="F41A2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13173E2"/>
    <w:multiLevelType w:val="hybridMultilevel"/>
    <w:tmpl w:val="609E2CD2"/>
    <w:lvl w:ilvl="0" w:tplc="FFFFFFFF">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59E320A"/>
    <w:multiLevelType w:val="hybridMultilevel"/>
    <w:tmpl w:val="E092C0B0"/>
    <w:lvl w:ilvl="0" w:tplc="0809000F">
      <w:start w:val="1"/>
      <w:numFmt w:val="decimal"/>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B470BD"/>
    <w:multiLevelType w:val="multilevel"/>
    <w:tmpl w:val="AFD28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850DD4"/>
    <w:multiLevelType w:val="hybridMultilevel"/>
    <w:tmpl w:val="6B448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DCF6204"/>
    <w:multiLevelType w:val="hybridMultilevel"/>
    <w:tmpl w:val="ECC03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9"/>
  </w:num>
  <w:num w:numId="4">
    <w:abstractNumId w:val="5"/>
  </w:num>
  <w:num w:numId="5">
    <w:abstractNumId w:val="6"/>
  </w:num>
  <w:num w:numId="6">
    <w:abstractNumId w:val="2"/>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num>
  <w:num w:numId="10">
    <w:abstractNumId w:val="10"/>
  </w:num>
  <w:num w:numId="11">
    <w:abstractNumId w:val="12"/>
  </w:num>
  <w:num w:numId="12">
    <w:abstractNumId w:val="11"/>
  </w:num>
  <w:num w:numId="13">
    <w:abstractNumId w:val="7"/>
  </w:num>
  <w:num w:numId="14">
    <w:abstractNumId w:val="4"/>
  </w:num>
  <w:num w:numId="15">
    <w:abstractNumId w:val="1"/>
  </w:num>
  <w:num w:numId="16">
    <w:abstractNumId w:val="15"/>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1F7"/>
    <w:rsid w:val="00000E91"/>
    <w:rsid w:val="000025C9"/>
    <w:rsid w:val="00023166"/>
    <w:rsid w:val="00027E78"/>
    <w:rsid w:val="00033000"/>
    <w:rsid w:val="0004130A"/>
    <w:rsid w:val="00043C1E"/>
    <w:rsid w:val="00057107"/>
    <w:rsid w:val="0006685D"/>
    <w:rsid w:val="00074077"/>
    <w:rsid w:val="000778A0"/>
    <w:rsid w:val="0008271C"/>
    <w:rsid w:val="0008464B"/>
    <w:rsid w:val="000A1496"/>
    <w:rsid w:val="000A3B90"/>
    <w:rsid w:val="000B0D31"/>
    <w:rsid w:val="000B7EA0"/>
    <w:rsid w:val="000C465F"/>
    <w:rsid w:val="000C6C92"/>
    <w:rsid w:val="000D7066"/>
    <w:rsid w:val="000F62E3"/>
    <w:rsid w:val="001035F3"/>
    <w:rsid w:val="001164E8"/>
    <w:rsid w:val="001176B4"/>
    <w:rsid w:val="00123064"/>
    <w:rsid w:val="00123825"/>
    <w:rsid w:val="00123C3C"/>
    <w:rsid w:val="00130712"/>
    <w:rsid w:val="001362F2"/>
    <w:rsid w:val="00141208"/>
    <w:rsid w:val="00141321"/>
    <w:rsid w:val="00144421"/>
    <w:rsid w:val="00147A0C"/>
    <w:rsid w:val="001500C9"/>
    <w:rsid w:val="001500D9"/>
    <w:rsid w:val="00152225"/>
    <w:rsid w:val="00152CC9"/>
    <w:rsid w:val="00160207"/>
    <w:rsid w:val="00173299"/>
    <w:rsid w:val="00175FF6"/>
    <w:rsid w:val="001946E9"/>
    <w:rsid w:val="00195806"/>
    <w:rsid w:val="00196824"/>
    <w:rsid w:val="001B479B"/>
    <w:rsid w:val="001C4F83"/>
    <w:rsid w:val="001D16CC"/>
    <w:rsid w:val="001E4EF9"/>
    <w:rsid w:val="001E7121"/>
    <w:rsid w:val="001F4AF6"/>
    <w:rsid w:val="001F7A4B"/>
    <w:rsid w:val="00221E6D"/>
    <w:rsid w:val="00224E0D"/>
    <w:rsid w:val="00232CB1"/>
    <w:rsid w:val="00277BBB"/>
    <w:rsid w:val="00282D45"/>
    <w:rsid w:val="00284A33"/>
    <w:rsid w:val="0028620B"/>
    <w:rsid w:val="00296233"/>
    <w:rsid w:val="002A67DB"/>
    <w:rsid w:val="002C123E"/>
    <w:rsid w:val="002D23D0"/>
    <w:rsid w:val="002D6828"/>
    <w:rsid w:val="002D72DC"/>
    <w:rsid w:val="002E6034"/>
    <w:rsid w:val="0030257D"/>
    <w:rsid w:val="00314544"/>
    <w:rsid w:val="0031506B"/>
    <w:rsid w:val="0032431B"/>
    <w:rsid w:val="00324EA8"/>
    <w:rsid w:val="003262DE"/>
    <w:rsid w:val="00332336"/>
    <w:rsid w:val="00342E7A"/>
    <w:rsid w:val="00351EE5"/>
    <w:rsid w:val="003544C2"/>
    <w:rsid w:val="00356C28"/>
    <w:rsid w:val="003621AC"/>
    <w:rsid w:val="00370D31"/>
    <w:rsid w:val="00374505"/>
    <w:rsid w:val="0038147C"/>
    <w:rsid w:val="0039235A"/>
    <w:rsid w:val="003D1405"/>
    <w:rsid w:val="003D78E3"/>
    <w:rsid w:val="003F7976"/>
    <w:rsid w:val="00420294"/>
    <w:rsid w:val="00423E82"/>
    <w:rsid w:val="00447FC7"/>
    <w:rsid w:val="004607C3"/>
    <w:rsid w:val="00466990"/>
    <w:rsid w:val="00485AC4"/>
    <w:rsid w:val="00486668"/>
    <w:rsid w:val="00491525"/>
    <w:rsid w:val="004965FF"/>
    <w:rsid w:val="004A6BDB"/>
    <w:rsid w:val="004B1961"/>
    <w:rsid w:val="004B2CA4"/>
    <w:rsid w:val="004C3EE7"/>
    <w:rsid w:val="004E0329"/>
    <w:rsid w:val="004E1F76"/>
    <w:rsid w:val="004F3D78"/>
    <w:rsid w:val="00507187"/>
    <w:rsid w:val="005118CC"/>
    <w:rsid w:val="005162D9"/>
    <w:rsid w:val="005354F6"/>
    <w:rsid w:val="005359A1"/>
    <w:rsid w:val="00536DAB"/>
    <w:rsid w:val="00545A52"/>
    <w:rsid w:val="0054673A"/>
    <w:rsid w:val="00550C4B"/>
    <w:rsid w:val="00560F93"/>
    <w:rsid w:val="0056690C"/>
    <w:rsid w:val="005A525A"/>
    <w:rsid w:val="005A688D"/>
    <w:rsid w:val="005B20A0"/>
    <w:rsid w:val="005C38EF"/>
    <w:rsid w:val="005C50A7"/>
    <w:rsid w:val="005D095E"/>
    <w:rsid w:val="005D20F1"/>
    <w:rsid w:val="005D3B90"/>
    <w:rsid w:val="005E5039"/>
    <w:rsid w:val="005F634E"/>
    <w:rsid w:val="005F663B"/>
    <w:rsid w:val="0060475A"/>
    <w:rsid w:val="00613BDD"/>
    <w:rsid w:val="00624AAB"/>
    <w:rsid w:val="00645CDD"/>
    <w:rsid w:val="0065170B"/>
    <w:rsid w:val="00652A56"/>
    <w:rsid w:val="00657A51"/>
    <w:rsid w:val="00667F68"/>
    <w:rsid w:val="00681189"/>
    <w:rsid w:val="00682E3F"/>
    <w:rsid w:val="0068512D"/>
    <w:rsid w:val="00694729"/>
    <w:rsid w:val="006C18DC"/>
    <w:rsid w:val="006D3A4D"/>
    <w:rsid w:val="006D67F1"/>
    <w:rsid w:val="006E2558"/>
    <w:rsid w:val="006E4237"/>
    <w:rsid w:val="006E5CDE"/>
    <w:rsid w:val="006F5378"/>
    <w:rsid w:val="0070584E"/>
    <w:rsid w:val="0071110E"/>
    <w:rsid w:val="0071190D"/>
    <w:rsid w:val="00713BF1"/>
    <w:rsid w:val="007256F3"/>
    <w:rsid w:val="00726687"/>
    <w:rsid w:val="00745F61"/>
    <w:rsid w:val="0076140D"/>
    <w:rsid w:val="00763188"/>
    <w:rsid w:val="00775C9A"/>
    <w:rsid w:val="00776DD8"/>
    <w:rsid w:val="00787AA3"/>
    <w:rsid w:val="00793CED"/>
    <w:rsid w:val="007A58EE"/>
    <w:rsid w:val="007B4465"/>
    <w:rsid w:val="007B5183"/>
    <w:rsid w:val="007C0042"/>
    <w:rsid w:val="007C0D07"/>
    <w:rsid w:val="007D2080"/>
    <w:rsid w:val="007E3956"/>
    <w:rsid w:val="007F7504"/>
    <w:rsid w:val="00801E2E"/>
    <w:rsid w:val="00804C05"/>
    <w:rsid w:val="00815941"/>
    <w:rsid w:val="00835830"/>
    <w:rsid w:val="0083720C"/>
    <w:rsid w:val="00842BF0"/>
    <w:rsid w:val="008504C8"/>
    <w:rsid w:val="008556E3"/>
    <w:rsid w:val="0086122F"/>
    <w:rsid w:val="00871F85"/>
    <w:rsid w:val="00875455"/>
    <w:rsid w:val="008914A8"/>
    <w:rsid w:val="008947D2"/>
    <w:rsid w:val="008A0B2A"/>
    <w:rsid w:val="008B16E5"/>
    <w:rsid w:val="008B3B2B"/>
    <w:rsid w:val="008B5B76"/>
    <w:rsid w:val="008C7549"/>
    <w:rsid w:val="008D2582"/>
    <w:rsid w:val="008D635E"/>
    <w:rsid w:val="008E0506"/>
    <w:rsid w:val="008F3305"/>
    <w:rsid w:val="008F3A80"/>
    <w:rsid w:val="00912046"/>
    <w:rsid w:val="009122EC"/>
    <w:rsid w:val="00916050"/>
    <w:rsid w:val="0091607C"/>
    <w:rsid w:val="00924E51"/>
    <w:rsid w:val="00931AB9"/>
    <w:rsid w:val="009401CB"/>
    <w:rsid w:val="00951614"/>
    <w:rsid w:val="00964E22"/>
    <w:rsid w:val="00967855"/>
    <w:rsid w:val="00972AC2"/>
    <w:rsid w:val="009742D0"/>
    <w:rsid w:val="009A7D18"/>
    <w:rsid w:val="009B2B6D"/>
    <w:rsid w:val="009B711D"/>
    <w:rsid w:val="009D1C95"/>
    <w:rsid w:val="009F0444"/>
    <w:rsid w:val="009F5AA3"/>
    <w:rsid w:val="00A04E83"/>
    <w:rsid w:val="00A1459E"/>
    <w:rsid w:val="00A268B5"/>
    <w:rsid w:val="00A361F7"/>
    <w:rsid w:val="00A4120B"/>
    <w:rsid w:val="00A47FA8"/>
    <w:rsid w:val="00A57621"/>
    <w:rsid w:val="00A57701"/>
    <w:rsid w:val="00A70C66"/>
    <w:rsid w:val="00A72CCE"/>
    <w:rsid w:val="00A8066F"/>
    <w:rsid w:val="00A823C2"/>
    <w:rsid w:val="00A85978"/>
    <w:rsid w:val="00A86976"/>
    <w:rsid w:val="00AB6650"/>
    <w:rsid w:val="00AC4AEE"/>
    <w:rsid w:val="00AE1922"/>
    <w:rsid w:val="00AE3D5F"/>
    <w:rsid w:val="00AF0DD2"/>
    <w:rsid w:val="00AF5202"/>
    <w:rsid w:val="00AF5914"/>
    <w:rsid w:val="00AF6106"/>
    <w:rsid w:val="00B05617"/>
    <w:rsid w:val="00B06B11"/>
    <w:rsid w:val="00B06EFF"/>
    <w:rsid w:val="00B10938"/>
    <w:rsid w:val="00B14580"/>
    <w:rsid w:val="00B16576"/>
    <w:rsid w:val="00B267D6"/>
    <w:rsid w:val="00B3377E"/>
    <w:rsid w:val="00B53378"/>
    <w:rsid w:val="00B53A0A"/>
    <w:rsid w:val="00B6354C"/>
    <w:rsid w:val="00B665B2"/>
    <w:rsid w:val="00B74211"/>
    <w:rsid w:val="00B879A2"/>
    <w:rsid w:val="00BA0BA0"/>
    <w:rsid w:val="00BB4615"/>
    <w:rsid w:val="00BB670A"/>
    <w:rsid w:val="00BC1C03"/>
    <w:rsid w:val="00BC7451"/>
    <w:rsid w:val="00BD0AAF"/>
    <w:rsid w:val="00BD1A30"/>
    <w:rsid w:val="00BD41D5"/>
    <w:rsid w:val="00BE7021"/>
    <w:rsid w:val="00BF2884"/>
    <w:rsid w:val="00BF7BF0"/>
    <w:rsid w:val="00C043CD"/>
    <w:rsid w:val="00C04DCB"/>
    <w:rsid w:val="00C2339B"/>
    <w:rsid w:val="00C37A2B"/>
    <w:rsid w:val="00C434AE"/>
    <w:rsid w:val="00C57FCD"/>
    <w:rsid w:val="00C62C16"/>
    <w:rsid w:val="00C82ABD"/>
    <w:rsid w:val="00C8491A"/>
    <w:rsid w:val="00C85B7A"/>
    <w:rsid w:val="00C85DEE"/>
    <w:rsid w:val="00C923A3"/>
    <w:rsid w:val="00CB0C8C"/>
    <w:rsid w:val="00CC468F"/>
    <w:rsid w:val="00CD07C9"/>
    <w:rsid w:val="00CD294D"/>
    <w:rsid w:val="00CD2B66"/>
    <w:rsid w:val="00CE65C7"/>
    <w:rsid w:val="00CF7FC5"/>
    <w:rsid w:val="00D14404"/>
    <w:rsid w:val="00D175DF"/>
    <w:rsid w:val="00D217B0"/>
    <w:rsid w:val="00D30EF3"/>
    <w:rsid w:val="00D326C1"/>
    <w:rsid w:val="00D40799"/>
    <w:rsid w:val="00D42B87"/>
    <w:rsid w:val="00D50CFA"/>
    <w:rsid w:val="00D510CC"/>
    <w:rsid w:val="00D54634"/>
    <w:rsid w:val="00D571AE"/>
    <w:rsid w:val="00D57E24"/>
    <w:rsid w:val="00D642AC"/>
    <w:rsid w:val="00D65B31"/>
    <w:rsid w:val="00D759E0"/>
    <w:rsid w:val="00D93B89"/>
    <w:rsid w:val="00D95557"/>
    <w:rsid w:val="00DA3EB9"/>
    <w:rsid w:val="00DB0BA9"/>
    <w:rsid w:val="00DB631A"/>
    <w:rsid w:val="00DB738A"/>
    <w:rsid w:val="00E141DD"/>
    <w:rsid w:val="00E22ABB"/>
    <w:rsid w:val="00E23DAF"/>
    <w:rsid w:val="00E37784"/>
    <w:rsid w:val="00E40D32"/>
    <w:rsid w:val="00E44936"/>
    <w:rsid w:val="00E64DFB"/>
    <w:rsid w:val="00E76C26"/>
    <w:rsid w:val="00E835FB"/>
    <w:rsid w:val="00EA743A"/>
    <w:rsid w:val="00ED048B"/>
    <w:rsid w:val="00EF08C3"/>
    <w:rsid w:val="00EF61F7"/>
    <w:rsid w:val="00F01579"/>
    <w:rsid w:val="00F265CB"/>
    <w:rsid w:val="00F26905"/>
    <w:rsid w:val="00F35301"/>
    <w:rsid w:val="00F51F76"/>
    <w:rsid w:val="00F663CB"/>
    <w:rsid w:val="00F72790"/>
    <w:rsid w:val="00F749E8"/>
    <w:rsid w:val="00F855A1"/>
    <w:rsid w:val="00F857DB"/>
    <w:rsid w:val="00F94D96"/>
    <w:rsid w:val="00FA3B19"/>
    <w:rsid w:val="00FB10A7"/>
    <w:rsid w:val="00FC142D"/>
    <w:rsid w:val="00FC3219"/>
    <w:rsid w:val="00FD21C4"/>
    <w:rsid w:val="00FE2FB3"/>
    <w:rsid w:val="00FE4F81"/>
    <w:rsid w:val="00FE73EE"/>
    <w:rsid w:val="00FF7F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B21124"/>
  <w15:chartTrackingRefBased/>
  <w15:docId w15:val="{39B39DD4-F5F7-4DE1-A204-ED09E9D73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character" w:customStyle="1" w:styleId="ProposalChar">
    <w:name w:val="Proposal Char"/>
    <w:link w:val="Proposal"/>
    <w:locked/>
    <w:rsid w:val="00694729"/>
    <w:rPr>
      <w:rFonts w:ascii="Arial" w:eastAsia="Calibri" w:hAnsi="Arial"/>
      <w:b/>
      <w:bCs/>
      <w:sz w:val="22"/>
      <w:szCs w:val="22"/>
      <w:lang w:eastAsia="zh-CN"/>
    </w:rPr>
  </w:style>
  <w:style w:type="paragraph" w:customStyle="1" w:styleId="Proposal">
    <w:name w:val="Proposal"/>
    <w:basedOn w:val="BodyText"/>
    <w:link w:val="ProposalChar"/>
    <w:qFormat/>
    <w:rsid w:val="00694729"/>
    <w:pPr>
      <w:numPr>
        <w:numId w:val="7"/>
      </w:numPr>
      <w:tabs>
        <w:tab w:val="clear" w:pos="1304"/>
        <w:tab w:val="left" w:pos="1701"/>
      </w:tabs>
      <w:spacing w:after="120" w:line="256" w:lineRule="auto"/>
      <w:ind w:left="1701" w:hanging="1701"/>
      <w:jc w:val="both"/>
    </w:pPr>
    <w:rPr>
      <w:rFonts w:eastAsia="Calibri" w:cs="Times New Roman"/>
      <w:b/>
      <w:bCs/>
      <w:color w:val="auto"/>
      <w:sz w:val="22"/>
      <w:szCs w:val="22"/>
      <w:lang w:eastAsia="zh-CN"/>
    </w:rPr>
  </w:style>
  <w:style w:type="character" w:styleId="Hyperlink">
    <w:name w:val="Hyperlink"/>
    <w:semiHidden/>
    <w:unhideWhenUsed/>
    <w:qFormat/>
    <w:rsid w:val="000D7066"/>
    <w:rPr>
      <w:color w:val="0000FF"/>
      <w:u w:val="single"/>
    </w:rPr>
  </w:style>
  <w:style w:type="character" w:customStyle="1" w:styleId="Doc-titleChar">
    <w:name w:val="Doc-title Char"/>
    <w:link w:val="Doc-title"/>
    <w:qFormat/>
    <w:locked/>
    <w:rsid w:val="000D7066"/>
    <w:rPr>
      <w:rFonts w:ascii="Arial" w:eastAsia="MS Mincho" w:hAnsi="Arial" w:cs="Arial"/>
      <w:noProof/>
      <w:szCs w:val="24"/>
    </w:rPr>
  </w:style>
  <w:style w:type="paragraph" w:customStyle="1" w:styleId="Doc-title">
    <w:name w:val="Doc-title"/>
    <w:basedOn w:val="Normal"/>
    <w:next w:val="Normal"/>
    <w:link w:val="Doc-titleChar"/>
    <w:qFormat/>
    <w:rsid w:val="000D7066"/>
    <w:pPr>
      <w:spacing w:before="60"/>
      <w:ind w:left="1259" w:hanging="1259"/>
    </w:pPr>
    <w:rPr>
      <w:rFonts w:ascii="Arial" w:eastAsia="MS Mincho" w:hAnsi="Arial" w:cs="Arial"/>
      <w:noProof/>
      <w:szCs w:val="24"/>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CF7FC5"/>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7FC5"/>
    <w:pPr>
      <w:overflowPunct w:val="0"/>
      <w:autoSpaceDE w:val="0"/>
      <w:autoSpaceDN w:val="0"/>
      <w:adjustRightInd w:val="0"/>
      <w:spacing w:after="180"/>
      <w:ind w:left="720"/>
      <w:contextualSpacing/>
    </w:pPr>
    <w:rPr>
      <w:lang w:eastAsia="en-GB"/>
    </w:rPr>
  </w:style>
  <w:style w:type="character" w:customStyle="1" w:styleId="3GPPNormalTextChar">
    <w:name w:val="3GPP Normal Text Char"/>
    <w:link w:val="3GPPNormalText"/>
    <w:locked/>
    <w:rsid w:val="00CF7FC5"/>
    <w:rPr>
      <w:rFonts w:eastAsia="MS Mincho"/>
      <w:szCs w:val="24"/>
      <w:lang w:eastAsia="zh-CN"/>
    </w:rPr>
  </w:style>
  <w:style w:type="paragraph" w:customStyle="1" w:styleId="3GPPNormalText">
    <w:name w:val="3GPP Normal Text"/>
    <w:basedOn w:val="BodyText"/>
    <w:link w:val="3GPPNormalTextChar"/>
    <w:qFormat/>
    <w:rsid w:val="00CF7FC5"/>
    <w:pPr>
      <w:tabs>
        <w:tab w:val="left" w:pos="1440"/>
      </w:tabs>
      <w:spacing w:after="120"/>
      <w:ind w:left="1440" w:hanging="1440"/>
      <w:jc w:val="both"/>
    </w:pPr>
    <w:rPr>
      <w:rFonts w:ascii="Times New Roman" w:eastAsia="MS Mincho" w:hAnsi="Times New Roman" w:cs="Times New Roman"/>
      <w:color w:val="auto"/>
      <w:szCs w:val="24"/>
      <w:lang w:eastAsia="zh-CN"/>
    </w:rPr>
  </w:style>
  <w:style w:type="paragraph" w:customStyle="1" w:styleId="Observation">
    <w:name w:val="Observation"/>
    <w:basedOn w:val="Proposal"/>
    <w:link w:val="ObservationChar"/>
    <w:autoRedefine/>
    <w:qFormat/>
    <w:rsid w:val="00A72CCE"/>
    <w:pPr>
      <w:numPr>
        <w:numId w:val="11"/>
      </w:numPr>
      <w:tabs>
        <w:tab w:val="clear" w:pos="1701"/>
      </w:tabs>
      <w:spacing w:line="259" w:lineRule="auto"/>
      <w:ind w:left="1701" w:hanging="1701"/>
    </w:pPr>
    <w:rPr>
      <w:rFonts w:cs="Arial"/>
      <w:sz w:val="20"/>
      <w:lang w:val="en-US" w:eastAsia="ja-JP"/>
    </w:rPr>
  </w:style>
  <w:style w:type="character" w:customStyle="1" w:styleId="ObservationChar">
    <w:name w:val="Observation Char"/>
    <w:link w:val="Observation"/>
    <w:rsid w:val="00A72CCE"/>
    <w:rPr>
      <w:rFonts w:ascii="Arial" w:eastAsia="Calibri" w:hAnsi="Arial" w:cs="Arial"/>
      <w:b/>
      <w:bCs/>
      <w:szCs w:val="22"/>
      <w:lang w:val="en-US" w:eastAsia="ja-JP"/>
    </w:rPr>
  </w:style>
  <w:style w:type="paragraph" w:customStyle="1" w:styleId="Doc-text2">
    <w:name w:val="Doc-text2"/>
    <w:basedOn w:val="Normal"/>
    <w:link w:val="Doc-text2Char"/>
    <w:qFormat/>
    <w:rsid w:val="00775C9A"/>
    <w:pPr>
      <w:tabs>
        <w:tab w:val="left" w:pos="1622"/>
      </w:tabs>
      <w:overflowPunct w:val="0"/>
      <w:autoSpaceDE w:val="0"/>
      <w:autoSpaceDN w:val="0"/>
      <w:adjustRightInd w:val="0"/>
      <w:ind w:left="1622" w:hanging="363"/>
      <w:textAlignment w:val="baseline"/>
    </w:pPr>
    <w:rPr>
      <w:rFonts w:ascii="Arial" w:hAnsi="Arial"/>
      <w:lang w:eastAsia="ja-JP"/>
    </w:rPr>
  </w:style>
  <w:style w:type="character" w:customStyle="1" w:styleId="Doc-text2Char">
    <w:name w:val="Doc-text2 Char"/>
    <w:link w:val="Doc-text2"/>
    <w:qFormat/>
    <w:rsid w:val="00775C9A"/>
    <w:rPr>
      <w:rFonts w:ascii="Arial" w:hAnsi="Arial"/>
      <w:lang w:eastAsia="ja-JP"/>
    </w:rPr>
  </w:style>
  <w:style w:type="table" w:styleId="TableGrid">
    <w:name w:val="Table Grid"/>
    <w:basedOn w:val="TableNormal"/>
    <w:qFormat/>
    <w:rsid w:val="005F634E"/>
    <w:pPr>
      <w:spacing w:after="160" w:line="256" w:lineRule="auto"/>
    </w:pPr>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023166"/>
  </w:style>
  <w:style w:type="character" w:customStyle="1" w:styleId="eop">
    <w:name w:val="eop"/>
    <w:rsid w:val="00023166"/>
  </w:style>
  <w:style w:type="paragraph" w:styleId="CommentSubject">
    <w:name w:val="annotation subject"/>
    <w:basedOn w:val="CommentText"/>
    <w:next w:val="CommentText"/>
    <w:link w:val="CommentSubjectChar"/>
    <w:uiPriority w:val="99"/>
    <w:semiHidden/>
    <w:unhideWhenUsed/>
    <w:rsid w:val="001D16C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D16CC"/>
    <w:rPr>
      <w:rFonts w:ascii="Arial" w:hAnsi="Arial"/>
      <w:lang w:eastAsia="en-US"/>
    </w:rPr>
  </w:style>
  <w:style w:type="character" w:customStyle="1" w:styleId="CommentSubjectChar">
    <w:name w:val="Comment Subject Char"/>
    <w:link w:val="CommentSubject"/>
    <w:uiPriority w:val="99"/>
    <w:semiHidden/>
    <w:rsid w:val="001D16CC"/>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757442">
      <w:bodyDiv w:val="1"/>
      <w:marLeft w:val="0"/>
      <w:marRight w:val="0"/>
      <w:marTop w:val="0"/>
      <w:marBottom w:val="0"/>
      <w:divBdr>
        <w:top w:val="none" w:sz="0" w:space="0" w:color="auto"/>
        <w:left w:val="none" w:sz="0" w:space="0" w:color="auto"/>
        <w:bottom w:val="none" w:sz="0" w:space="0" w:color="auto"/>
        <w:right w:val="none" w:sz="0" w:space="0" w:color="auto"/>
      </w:divBdr>
    </w:div>
    <w:div w:id="99760996">
      <w:bodyDiv w:val="1"/>
      <w:marLeft w:val="0"/>
      <w:marRight w:val="0"/>
      <w:marTop w:val="0"/>
      <w:marBottom w:val="0"/>
      <w:divBdr>
        <w:top w:val="none" w:sz="0" w:space="0" w:color="auto"/>
        <w:left w:val="none" w:sz="0" w:space="0" w:color="auto"/>
        <w:bottom w:val="none" w:sz="0" w:space="0" w:color="auto"/>
        <w:right w:val="none" w:sz="0" w:space="0" w:color="auto"/>
      </w:divBdr>
    </w:div>
    <w:div w:id="361829242">
      <w:bodyDiv w:val="1"/>
      <w:marLeft w:val="0"/>
      <w:marRight w:val="0"/>
      <w:marTop w:val="0"/>
      <w:marBottom w:val="0"/>
      <w:divBdr>
        <w:top w:val="none" w:sz="0" w:space="0" w:color="auto"/>
        <w:left w:val="none" w:sz="0" w:space="0" w:color="auto"/>
        <w:bottom w:val="none" w:sz="0" w:space="0" w:color="auto"/>
        <w:right w:val="none" w:sz="0" w:space="0" w:color="auto"/>
      </w:divBdr>
    </w:div>
    <w:div w:id="477646190">
      <w:bodyDiv w:val="1"/>
      <w:marLeft w:val="0"/>
      <w:marRight w:val="0"/>
      <w:marTop w:val="0"/>
      <w:marBottom w:val="0"/>
      <w:divBdr>
        <w:top w:val="none" w:sz="0" w:space="0" w:color="auto"/>
        <w:left w:val="none" w:sz="0" w:space="0" w:color="auto"/>
        <w:bottom w:val="none" w:sz="0" w:space="0" w:color="auto"/>
        <w:right w:val="none" w:sz="0" w:space="0" w:color="auto"/>
      </w:divBdr>
    </w:div>
    <w:div w:id="774135118">
      <w:bodyDiv w:val="1"/>
      <w:marLeft w:val="0"/>
      <w:marRight w:val="0"/>
      <w:marTop w:val="0"/>
      <w:marBottom w:val="0"/>
      <w:divBdr>
        <w:top w:val="none" w:sz="0" w:space="0" w:color="auto"/>
        <w:left w:val="none" w:sz="0" w:space="0" w:color="auto"/>
        <w:bottom w:val="none" w:sz="0" w:space="0" w:color="auto"/>
        <w:right w:val="none" w:sz="0" w:space="0" w:color="auto"/>
      </w:divBdr>
    </w:div>
    <w:div w:id="882908635">
      <w:bodyDiv w:val="1"/>
      <w:marLeft w:val="0"/>
      <w:marRight w:val="0"/>
      <w:marTop w:val="0"/>
      <w:marBottom w:val="0"/>
      <w:divBdr>
        <w:top w:val="none" w:sz="0" w:space="0" w:color="auto"/>
        <w:left w:val="none" w:sz="0" w:space="0" w:color="auto"/>
        <w:bottom w:val="none" w:sz="0" w:space="0" w:color="auto"/>
        <w:right w:val="none" w:sz="0" w:space="0" w:color="auto"/>
      </w:divBdr>
    </w:div>
    <w:div w:id="906494021">
      <w:bodyDiv w:val="1"/>
      <w:marLeft w:val="0"/>
      <w:marRight w:val="0"/>
      <w:marTop w:val="0"/>
      <w:marBottom w:val="0"/>
      <w:divBdr>
        <w:top w:val="none" w:sz="0" w:space="0" w:color="auto"/>
        <w:left w:val="none" w:sz="0" w:space="0" w:color="auto"/>
        <w:bottom w:val="none" w:sz="0" w:space="0" w:color="auto"/>
        <w:right w:val="none" w:sz="0" w:space="0" w:color="auto"/>
      </w:divBdr>
    </w:div>
    <w:div w:id="1203324423">
      <w:bodyDiv w:val="1"/>
      <w:marLeft w:val="0"/>
      <w:marRight w:val="0"/>
      <w:marTop w:val="0"/>
      <w:marBottom w:val="0"/>
      <w:divBdr>
        <w:top w:val="none" w:sz="0" w:space="0" w:color="auto"/>
        <w:left w:val="none" w:sz="0" w:space="0" w:color="auto"/>
        <w:bottom w:val="none" w:sz="0" w:space="0" w:color="auto"/>
        <w:right w:val="none" w:sz="0" w:space="0" w:color="auto"/>
      </w:divBdr>
    </w:div>
    <w:div w:id="1246842527">
      <w:bodyDiv w:val="1"/>
      <w:marLeft w:val="0"/>
      <w:marRight w:val="0"/>
      <w:marTop w:val="0"/>
      <w:marBottom w:val="0"/>
      <w:divBdr>
        <w:top w:val="none" w:sz="0" w:space="0" w:color="auto"/>
        <w:left w:val="none" w:sz="0" w:space="0" w:color="auto"/>
        <w:bottom w:val="none" w:sz="0" w:space="0" w:color="auto"/>
        <w:right w:val="none" w:sz="0" w:space="0" w:color="auto"/>
      </w:divBdr>
    </w:div>
    <w:div w:id="1467313022">
      <w:bodyDiv w:val="1"/>
      <w:marLeft w:val="0"/>
      <w:marRight w:val="0"/>
      <w:marTop w:val="0"/>
      <w:marBottom w:val="0"/>
      <w:divBdr>
        <w:top w:val="none" w:sz="0" w:space="0" w:color="auto"/>
        <w:left w:val="none" w:sz="0" w:space="0" w:color="auto"/>
        <w:bottom w:val="none" w:sz="0" w:space="0" w:color="auto"/>
        <w:right w:val="none" w:sz="0" w:space="0" w:color="auto"/>
      </w:divBdr>
    </w:div>
    <w:div w:id="147498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Meetings\TSGR1\TSGR1_106-e\Docs\R1-210861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3gpp\Meetings\TSGR1\TSGR1_106-e\Docs\R1-210861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3gpp\Meetings\TSGR1\TSGR1_106-e\Docs\R1-2108631.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3gpp\Meetings\TSGR1\TSGR1_106-e\Docs\R1-21086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5AIRPNAIUNRU-1977188174-662</_dlc_DocId>
    <_dlc_DocIdUrl xmlns="71c5aaf6-e6ce-465b-b873-5148d2a4c105">
      <Url>https://nokia.sharepoint.com/sites/c5g/projects/mIoT/_layouts/15/DocIdRedir.aspx?ID=5AIRPNAIUNRU-1977188174-662</Url>
      <Description>5AIRPNAIUNRU-1977188174-662</Description>
    </_dlc_DocIdUrl>
  </documentManagement>
</p:properties>
</file>

<file path=customXml/itemProps1.xml><?xml version="1.0" encoding="utf-8"?>
<ds:datastoreItem xmlns:ds="http://schemas.openxmlformats.org/officeDocument/2006/customXml" ds:itemID="{F0A22757-BB92-4D61-BD21-DB128ADB3489}">
  <ds:schemaRefs>
    <ds:schemaRef ds:uri="http://schemas.microsoft.com/sharepoint/v3/contenttype/forms"/>
  </ds:schemaRefs>
</ds:datastoreItem>
</file>

<file path=customXml/itemProps2.xml><?xml version="1.0" encoding="utf-8"?>
<ds:datastoreItem xmlns:ds="http://schemas.openxmlformats.org/officeDocument/2006/customXml" ds:itemID="{F6637381-0A77-402C-92AF-722ACA6E83CD}">
  <ds:schemaRefs>
    <ds:schemaRef ds:uri="http://schemas.microsoft.com/sharepoint/events"/>
  </ds:schemaRefs>
</ds:datastoreItem>
</file>

<file path=customXml/itemProps3.xml><?xml version="1.0" encoding="utf-8"?>
<ds:datastoreItem xmlns:ds="http://schemas.openxmlformats.org/officeDocument/2006/customXml" ds:itemID="{F49EE087-5ADC-4C37-B61E-566E6071D68A}">
  <ds:schemaRefs>
    <ds:schemaRef ds:uri="Microsoft.SharePoint.Taxonomy.ContentTypeSync"/>
  </ds:schemaRefs>
</ds:datastoreItem>
</file>

<file path=customXml/itemProps4.xml><?xml version="1.0" encoding="utf-8"?>
<ds:datastoreItem xmlns:ds="http://schemas.openxmlformats.org/officeDocument/2006/customXml" ds:itemID="{F71AA38D-A8FC-462D-8922-AE1400C51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41B07B-FB7B-48FD-B084-9EE419D2C67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4</Pages>
  <Words>1725</Words>
  <Characters>9835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11537</CharactersWithSpaces>
  <SharedDoc>false</SharedDoc>
  <HLinks>
    <vt:vector size="84" baseType="variant">
      <vt:variant>
        <vt:i4>6094948</vt:i4>
      </vt:variant>
      <vt:variant>
        <vt:i4>42</vt:i4>
      </vt:variant>
      <vt:variant>
        <vt:i4>0</vt:i4>
      </vt:variant>
      <vt:variant>
        <vt:i4>5</vt:i4>
      </vt:variant>
      <vt:variant>
        <vt:lpwstr>D:\Documents\3GPP\tsg_ran\WG2\TSGR2_115-e\Docs\R2-2108760.zip</vt:lpwstr>
      </vt:variant>
      <vt:variant>
        <vt:lpwstr/>
      </vt:variant>
      <vt:variant>
        <vt:i4>6160482</vt:i4>
      </vt:variant>
      <vt:variant>
        <vt:i4>39</vt:i4>
      </vt:variant>
      <vt:variant>
        <vt:i4>0</vt:i4>
      </vt:variant>
      <vt:variant>
        <vt:i4>5</vt:i4>
      </vt:variant>
      <vt:variant>
        <vt:lpwstr>D:\Documents\3GPP\tsg_ran\WG2\TSGR2_115-e\Docs\R2-2108253.zip</vt:lpwstr>
      </vt:variant>
      <vt:variant>
        <vt:lpwstr/>
      </vt:variant>
      <vt:variant>
        <vt:i4>5898337</vt:i4>
      </vt:variant>
      <vt:variant>
        <vt:i4>36</vt:i4>
      </vt:variant>
      <vt:variant>
        <vt:i4>0</vt:i4>
      </vt:variant>
      <vt:variant>
        <vt:i4>5</vt:i4>
      </vt:variant>
      <vt:variant>
        <vt:lpwstr>D:\Documents\3GPP\tsg_ran\WG2\TSGR2_115-e\Docs\R2-2108210.zip</vt:lpwstr>
      </vt:variant>
      <vt:variant>
        <vt:lpwstr/>
      </vt:variant>
      <vt:variant>
        <vt:i4>5767274</vt:i4>
      </vt:variant>
      <vt:variant>
        <vt:i4>33</vt:i4>
      </vt:variant>
      <vt:variant>
        <vt:i4>0</vt:i4>
      </vt:variant>
      <vt:variant>
        <vt:i4>5</vt:i4>
      </vt:variant>
      <vt:variant>
        <vt:lpwstr>D:\Documents\3GPP\tsg_ran\WG2\TSGR2_115-e\Docs\R2-2108138.zip</vt:lpwstr>
      </vt:variant>
      <vt:variant>
        <vt:lpwstr/>
      </vt:variant>
      <vt:variant>
        <vt:i4>5963879</vt:i4>
      </vt:variant>
      <vt:variant>
        <vt:i4>30</vt:i4>
      </vt:variant>
      <vt:variant>
        <vt:i4>0</vt:i4>
      </vt:variant>
      <vt:variant>
        <vt:i4>5</vt:i4>
      </vt:variant>
      <vt:variant>
        <vt:lpwstr>D:\Documents\3GPP\tsg_ran\WG2\TSGR2_115-e\Docs\R2-2108004.zip</vt:lpwstr>
      </vt:variant>
      <vt:variant>
        <vt:lpwstr/>
      </vt:variant>
      <vt:variant>
        <vt:i4>5701742</vt:i4>
      </vt:variant>
      <vt:variant>
        <vt:i4>27</vt:i4>
      </vt:variant>
      <vt:variant>
        <vt:i4>0</vt:i4>
      </vt:variant>
      <vt:variant>
        <vt:i4>5</vt:i4>
      </vt:variant>
      <vt:variant>
        <vt:lpwstr>D:\Documents\3GPP\tsg_ran\WG2\TSGR2_115-e\Docs\R2-2107835.zip</vt:lpwstr>
      </vt:variant>
      <vt:variant>
        <vt:lpwstr/>
      </vt:variant>
      <vt:variant>
        <vt:i4>5439587</vt:i4>
      </vt:variant>
      <vt:variant>
        <vt:i4>24</vt:i4>
      </vt:variant>
      <vt:variant>
        <vt:i4>0</vt:i4>
      </vt:variant>
      <vt:variant>
        <vt:i4>5</vt:i4>
      </vt:variant>
      <vt:variant>
        <vt:lpwstr>D:\Documents\3GPP\tsg_ran\WG2\TSGR2_115-e\Docs\R2-2107575.zip</vt:lpwstr>
      </vt:variant>
      <vt:variant>
        <vt:lpwstr/>
      </vt:variant>
      <vt:variant>
        <vt:i4>5308516</vt:i4>
      </vt:variant>
      <vt:variant>
        <vt:i4>21</vt:i4>
      </vt:variant>
      <vt:variant>
        <vt:i4>0</vt:i4>
      </vt:variant>
      <vt:variant>
        <vt:i4>5</vt:i4>
      </vt:variant>
      <vt:variant>
        <vt:lpwstr>D:\Documents\3GPP\tsg_ran\WG2\TSGR2_115-e\Docs\R2-2107552.zip</vt:lpwstr>
      </vt:variant>
      <vt:variant>
        <vt:lpwstr/>
      </vt:variant>
      <vt:variant>
        <vt:i4>6029411</vt:i4>
      </vt:variant>
      <vt:variant>
        <vt:i4>18</vt:i4>
      </vt:variant>
      <vt:variant>
        <vt:i4>0</vt:i4>
      </vt:variant>
      <vt:variant>
        <vt:i4>5</vt:i4>
      </vt:variant>
      <vt:variant>
        <vt:lpwstr>D:\Documents\3GPP\tsg_ran\WG2\TSGR2_115-e\Docs\R2-2107484.zip</vt:lpwstr>
      </vt:variant>
      <vt:variant>
        <vt:lpwstr/>
      </vt:variant>
      <vt:variant>
        <vt:i4>5308519</vt:i4>
      </vt:variant>
      <vt:variant>
        <vt:i4>15</vt:i4>
      </vt:variant>
      <vt:variant>
        <vt:i4>0</vt:i4>
      </vt:variant>
      <vt:variant>
        <vt:i4>5</vt:i4>
      </vt:variant>
      <vt:variant>
        <vt:lpwstr>D:\Documents\3GPP\tsg_ran\WG2\TSGR2_115-e\Docs\R2-2107256.zip</vt:lpwstr>
      </vt:variant>
      <vt:variant>
        <vt:lpwstr/>
      </vt:variant>
      <vt:variant>
        <vt:i4>5242981</vt:i4>
      </vt:variant>
      <vt:variant>
        <vt:i4>12</vt:i4>
      </vt:variant>
      <vt:variant>
        <vt:i4>0</vt:i4>
      </vt:variant>
      <vt:variant>
        <vt:i4>5</vt:i4>
      </vt:variant>
      <vt:variant>
        <vt:lpwstr>D:\Documents\3GPP\tsg_ran\WG2\TSGR2_115-e\Docs\R2-2107244.zip</vt:lpwstr>
      </vt:variant>
      <vt:variant>
        <vt:lpwstr/>
      </vt:variant>
      <vt:variant>
        <vt:i4>5570664</vt:i4>
      </vt:variant>
      <vt:variant>
        <vt:i4>9</vt:i4>
      </vt:variant>
      <vt:variant>
        <vt:i4>0</vt:i4>
      </vt:variant>
      <vt:variant>
        <vt:i4>5</vt:i4>
      </vt:variant>
      <vt:variant>
        <vt:lpwstr>D:\Documents\3GPP\tsg_ran\WG2\TSGR2_115-e\Docs\R2-2107219.zip</vt:lpwstr>
      </vt:variant>
      <vt:variant>
        <vt:lpwstr/>
      </vt:variant>
      <vt:variant>
        <vt:i4>5308523</vt:i4>
      </vt:variant>
      <vt:variant>
        <vt:i4>6</vt:i4>
      </vt:variant>
      <vt:variant>
        <vt:i4>0</vt:i4>
      </vt:variant>
      <vt:variant>
        <vt:i4>5</vt:i4>
      </vt:variant>
      <vt:variant>
        <vt:lpwstr>D:\Documents\3GPP\tsg_ran\WG2\TSGR2_115-e\Docs\R2-2107058.zip</vt:lpwstr>
      </vt:variant>
      <vt:variant>
        <vt:lpwstr/>
      </vt:variant>
      <vt:variant>
        <vt:i4>5505130</vt:i4>
      </vt:variant>
      <vt:variant>
        <vt:i4>3</vt:i4>
      </vt:variant>
      <vt:variant>
        <vt:i4>0</vt:i4>
      </vt:variant>
      <vt:variant>
        <vt:i4>5</vt:i4>
      </vt:variant>
      <vt:variant>
        <vt:lpwstr>D:\Documents\3GPP\tsg_ran\WG2\TSGR2_115-e\Docs\R2-2107009.zip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Bhatoolaul, David (Nokia - GB)</cp:lastModifiedBy>
  <cp:revision>61</cp:revision>
  <cp:lastPrinted>2002-04-23T08:10:00Z</cp:lastPrinted>
  <dcterms:created xsi:type="dcterms:W3CDTF">2021-09-28T21:50:00Z</dcterms:created>
  <dcterms:modified xsi:type="dcterms:W3CDTF">2021-10-01T14:14:00Z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0x010100714395552EF1C5469942478885057EC2</vt:lpwstr>
  </property>
  <property fmtid="{D5CDD505-2E9C-101B-9397-08002B2CF9AE}" pid="3" name="_dlc_DocIdItemGuid">
    <vt:lpwstr>6e770d7b-5813-455c-9aa4-f5a1687afb12</vt:lpwstr>
  </property>
</Properties>
</file>